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3C0F" w14:textId="77777777" w:rsidR="00CB0DA0" w:rsidRDefault="00CB0DA0" w:rsidP="00B4048F">
      <w:pPr>
        <w:ind w:left="-1134" w:right="-1140"/>
      </w:pPr>
    </w:p>
    <w:p w14:paraId="31CECF7C" w14:textId="77777777" w:rsidR="00FB3E49" w:rsidRDefault="00FB3E49" w:rsidP="00B4048F">
      <w:pPr>
        <w:ind w:left="-1134" w:right="-1140"/>
      </w:pPr>
    </w:p>
    <w:p w14:paraId="65FA9F30" w14:textId="77777777" w:rsidR="00813D1E" w:rsidRDefault="00CB0DA0" w:rsidP="00CB0DA0">
      <w:pPr>
        <w:autoSpaceDE w:val="0"/>
        <w:autoSpaceDN w:val="0"/>
        <w:adjustRightInd w:val="0"/>
        <w:ind w:left="-426"/>
        <w:rPr>
          <w:rFonts w:ascii="Times New Roman" w:hAnsi="Times New Roman"/>
          <w:color w:val="FFA600"/>
          <w:sz w:val="40"/>
          <w:szCs w:val="40"/>
        </w:rPr>
      </w:pPr>
      <w:r>
        <w:rPr>
          <w:noProof/>
        </w:rPr>
        <mc:AlternateContent>
          <mc:Choice Requires="wps">
            <w:drawing>
              <wp:anchor distT="0" distB="0" distL="114300" distR="114300" simplePos="0" relativeHeight="251658240" behindDoc="0" locked="0" layoutInCell="1" allowOverlap="1" wp14:anchorId="31DDB7FF" wp14:editId="21E888C8">
                <wp:simplePos x="0" y="0"/>
                <wp:positionH relativeFrom="column">
                  <wp:posOffset>-231140</wp:posOffset>
                </wp:positionH>
                <wp:positionV relativeFrom="paragraph">
                  <wp:posOffset>771948</wp:posOffset>
                </wp:positionV>
                <wp:extent cx="6306820" cy="524933"/>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306820" cy="524933"/>
                        </a:xfrm>
                        <a:prstGeom prst="rect">
                          <a:avLst/>
                        </a:prstGeom>
                        <a:solidFill>
                          <a:schemeClr val="lt1">
                            <a:alpha val="0"/>
                          </a:schemeClr>
                        </a:solidFill>
                        <a:ln w="6350">
                          <a:noFill/>
                        </a:ln>
                      </wps:spPr>
                      <wps:txbx>
                        <w:txbxContent>
                          <w:p w14:paraId="6599A926" w14:textId="77777777" w:rsidR="00451CC5" w:rsidRPr="00CB0DA0" w:rsidRDefault="00451CC5" w:rsidP="00CB0DA0">
                            <w:pPr>
                              <w:jc w:val="cente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 </w:t>
                            </w:r>
                            <w:proofErr w:type="spellStart"/>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SUPérieur</w:t>
                            </w:r>
                            <w:proofErr w:type="spellEnd"/>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Fluides Energies Réseaux 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DB7FF" id="_x0000_t202" coordsize="21600,21600" o:spt="202" path="m,l,21600r21600,l21600,xe">
                <v:stroke joinstyle="miter"/>
                <v:path gradientshapeok="t" o:connecttype="rect"/>
              </v:shapetype>
              <v:shape id="Zone de texte 7" o:spid="_x0000_s1026" type="#_x0000_t202" style="position:absolute;left:0;text-align:left;margin-left:-18.2pt;margin-top:60.8pt;width:496.6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" fillcolor="white [3201]" stroked="f" strokeweight=".5pt">
                <v:fill opacity="0"/>
                <v:textbox>
                  <w:txbxContent>
                    <w:p w14:paraId="6599A926" w14:textId="77777777" w:rsidR="00451CC5" w:rsidRPr="00CB0DA0" w:rsidRDefault="00451CC5" w:rsidP="00CB0DA0">
                      <w:pPr>
                        <w:jc w:val="center"/>
                        <w:rPr>
                          <w:color w:val="C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Institut </w:t>
                      </w:r>
                      <w:proofErr w:type="spellStart"/>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SUPérieur</w:t>
                      </w:r>
                      <w:proofErr w:type="spellEnd"/>
                      <w:r w:rsidRPr="00CB0DA0">
                        <w:rPr>
                          <w:color w:val="C00000"/>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Fluides Energies Réseaux Environnement</w:t>
                      </w:r>
                    </w:p>
                  </w:txbxContent>
                </v:textbox>
              </v:shape>
            </w:pict>
          </mc:Fallback>
        </mc:AlternateContent>
      </w:r>
      <w:r>
        <w:rPr>
          <w:noProof/>
        </w:rPr>
        <w:drawing>
          <wp:inline distT="0" distB="0" distL="0" distR="0" wp14:anchorId="70D41DA5" wp14:editId="14823D9A">
            <wp:extent cx="1306179" cy="7715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upfere seu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305" cy="791091"/>
                    </a:xfrm>
                    <a:prstGeom prst="rect">
                      <a:avLst/>
                    </a:prstGeom>
                  </pic:spPr>
                </pic:pic>
              </a:graphicData>
            </a:graphic>
          </wp:inline>
        </w:drawing>
      </w:r>
    </w:p>
    <w:p w14:paraId="5AB9D7CB" w14:textId="77777777" w:rsidR="00CB0DA0" w:rsidRDefault="00CB0DA0" w:rsidP="00CB0DA0">
      <w:pPr>
        <w:autoSpaceDE w:val="0"/>
        <w:autoSpaceDN w:val="0"/>
        <w:adjustRightInd w:val="0"/>
        <w:ind w:left="-426"/>
        <w:rPr>
          <w:rFonts w:ascii="Times New Roman" w:hAnsi="Times New Roman"/>
          <w:color w:val="FFA600"/>
          <w:sz w:val="40"/>
          <w:szCs w:val="40"/>
        </w:rPr>
      </w:pPr>
    </w:p>
    <w:p w14:paraId="26985B0B" w14:textId="77777777" w:rsidR="00CB0DA0" w:rsidRDefault="00CB0DA0" w:rsidP="00CB0DA0">
      <w:pPr>
        <w:autoSpaceDE w:val="0"/>
        <w:autoSpaceDN w:val="0"/>
        <w:adjustRightInd w:val="0"/>
        <w:ind w:left="-426"/>
        <w:rPr>
          <w:rFonts w:ascii="Times New Roman" w:hAnsi="Times New Roman"/>
          <w:color w:val="FFA600"/>
          <w:sz w:val="40"/>
          <w:szCs w:val="40"/>
        </w:rPr>
      </w:pPr>
    </w:p>
    <w:p w14:paraId="3DE975BC" w14:textId="77777777" w:rsidR="00E830F2" w:rsidRDefault="00E830F2" w:rsidP="00FB3E49">
      <w:pPr>
        <w:autoSpaceDE w:val="0"/>
        <w:autoSpaceDN w:val="0"/>
        <w:adjustRightInd w:val="0"/>
        <w:rPr>
          <w:rFonts w:ascii="Times New Roman" w:hAnsi="Times New Roman"/>
          <w:color w:val="FFA600"/>
          <w:sz w:val="40"/>
          <w:szCs w:val="40"/>
        </w:rPr>
      </w:pPr>
    </w:p>
    <w:p w14:paraId="405684BD" w14:textId="77777777" w:rsidR="00813D1E" w:rsidRDefault="00813D1E" w:rsidP="00FB3E49">
      <w:pPr>
        <w:autoSpaceDE w:val="0"/>
        <w:autoSpaceDN w:val="0"/>
        <w:adjustRightInd w:val="0"/>
        <w:rPr>
          <w:rFonts w:ascii="Times New Roman" w:hAnsi="Times New Roman"/>
          <w:color w:val="FFA600"/>
          <w:sz w:val="40"/>
          <w:szCs w:val="40"/>
        </w:rPr>
      </w:pPr>
    </w:p>
    <w:p w14:paraId="522F1F86" w14:textId="77777777" w:rsidR="00813D1E" w:rsidRDefault="00473D8A" w:rsidP="00CB0DA0">
      <w:pPr>
        <w:autoSpaceDE w:val="0"/>
        <w:autoSpaceDN w:val="0"/>
        <w:adjustRightInd w:val="0"/>
        <w:jc w:val="right"/>
        <w:rPr>
          <w:rFonts w:ascii="Times New Roman" w:hAnsi="Times New Roman"/>
          <w:color w:val="FFA600"/>
          <w:sz w:val="40"/>
          <w:szCs w:val="40"/>
        </w:rPr>
      </w:pPr>
      <w:r>
        <w:rPr>
          <w:noProof/>
        </w:rPr>
        <mc:AlternateContent>
          <mc:Choice Requires="wps">
            <w:drawing>
              <wp:anchor distT="0" distB="0" distL="114300" distR="114300" simplePos="0" relativeHeight="251658241" behindDoc="0" locked="0" layoutInCell="1" allowOverlap="1" wp14:anchorId="6381FDC2" wp14:editId="0CF0D9E4">
                <wp:simplePos x="0" y="0"/>
                <wp:positionH relativeFrom="column">
                  <wp:posOffset>-346977</wp:posOffset>
                </wp:positionH>
                <wp:positionV relativeFrom="paragraph">
                  <wp:posOffset>4987957</wp:posOffset>
                </wp:positionV>
                <wp:extent cx="6433820" cy="262288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433820" cy="2622885"/>
                        </a:xfrm>
                        <a:prstGeom prst="rect">
                          <a:avLst/>
                        </a:prstGeom>
                        <a:solidFill>
                          <a:schemeClr val="lt1">
                            <a:alpha val="0"/>
                          </a:schemeClr>
                        </a:solidFill>
                        <a:ln w="6350">
                          <a:noFill/>
                        </a:ln>
                      </wps:spPr>
                      <wps:txbx>
                        <w:txbxContent>
                          <w:p w14:paraId="022DA1C1" w14:textId="77777777" w:rsidR="00451CC5" w:rsidRPr="00556F88"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titre </w:t>
                            </w:r>
                            <w: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Ingénieur </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accessible en formation continue, </w:t>
                            </w:r>
                          </w:p>
                          <w:p w14:paraId="2BA3098F" w14:textId="1A912CBF" w:rsidR="00451CC5" w:rsidRPr="00556F88"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délivré</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Mines Paris</w:t>
                            </w:r>
                            <w:r w:rsidR="00DE7B00">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PSL</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B27F61" w14:textId="77777777" w:rsidR="00451CC5"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convention avec  le Conservatoire National des Arts </w:t>
                            </w:r>
                          </w:p>
                          <w:p w14:paraId="62CD8135" w14:textId="77777777" w:rsidR="00451CC5"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B7AFA">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0B7AFA">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Métiers</w:t>
                            </w:r>
                          </w:p>
                          <w:p w14:paraId="00E2A759" w14:textId="77777777" w:rsidR="00451CC5" w:rsidRPr="000B7AFA"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AB3B0" w14:textId="761D988B" w:rsidR="00451CC5" w:rsidRPr="00473D8A" w:rsidRDefault="00451CC5" w:rsidP="00E830F2">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3D8A">
                              <w:rPr>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www.minesparis</w:t>
                            </w:r>
                            <w:r w:rsidR="00EE4EFE">
                              <w:rPr>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.psl.eu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1FDC2" id="Zone de texte 8" o:spid="_x0000_s1027" type="#_x0000_t202" style="position:absolute;left:0;text-align:left;margin-left:-27.3pt;margin-top:392.75pt;width:506.6pt;height:206.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" fillcolor="white [3201]" stroked="f" strokeweight=".5pt">
                <v:fill opacity="0"/>
                <v:textbox>
                  <w:txbxContent>
                    <w:p w14:paraId="022DA1C1" w14:textId="77777777" w:rsidR="00451CC5" w:rsidRPr="00556F88"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titre </w:t>
                      </w:r>
                      <w: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Ingénieur </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accessible en formation continue, </w:t>
                      </w:r>
                    </w:p>
                    <w:p w14:paraId="2BA3098F" w14:textId="1A912CBF" w:rsidR="00451CC5" w:rsidRPr="00556F88"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délivré</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Mines Paris</w:t>
                      </w:r>
                      <w:r w:rsidR="00DE7B00">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PSL</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B27F61" w14:textId="77777777" w:rsidR="00451CC5"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convention avec  le Conservatoire National des Arts </w:t>
                      </w:r>
                    </w:p>
                    <w:p w14:paraId="62CD8135" w14:textId="77777777" w:rsidR="00451CC5"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0B7AFA">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w:t>
                      </w:r>
                      <w:proofErr w:type="gramEnd"/>
                      <w:r w:rsidRPr="000B7AFA">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Métiers</w:t>
                      </w:r>
                    </w:p>
                    <w:p w14:paraId="00E2A759" w14:textId="77777777" w:rsidR="00451CC5" w:rsidRPr="000B7AFA" w:rsidRDefault="00451CC5" w:rsidP="00E830F2">
                      <w:pPr>
                        <w:jc w:val="cente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3AB3B0" w14:textId="761D988B" w:rsidR="00451CC5" w:rsidRPr="00473D8A" w:rsidRDefault="00451CC5" w:rsidP="00E830F2">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3D8A">
                        <w:rPr>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www.minesparis</w:t>
                      </w:r>
                      <w:r w:rsidR="00EE4EFE">
                        <w:rPr>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.psl.eu</w:t>
                      </w:r>
                    </w:p>
                  </w:txbxContent>
                </v:textbox>
              </v:shape>
            </w:pict>
          </mc:Fallback>
        </mc:AlternateContent>
      </w:r>
      <w:r w:rsidR="00556F88">
        <w:rPr>
          <w:noProof/>
        </w:rPr>
        <mc:AlternateContent>
          <mc:Choice Requires="wps">
            <w:drawing>
              <wp:anchor distT="0" distB="0" distL="114300" distR="114300" simplePos="0" relativeHeight="251658242" behindDoc="0" locked="0" layoutInCell="1" allowOverlap="1" wp14:anchorId="0EE3AE36" wp14:editId="4F9F11CD">
                <wp:simplePos x="0" y="0"/>
                <wp:positionH relativeFrom="column">
                  <wp:posOffset>-357505</wp:posOffset>
                </wp:positionH>
                <wp:positionV relativeFrom="paragraph">
                  <wp:posOffset>377825</wp:posOffset>
                </wp:positionV>
                <wp:extent cx="2328334" cy="5198533"/>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2328334" cy="5198533"/>
                        </a:xfrm>
                        <a:prstGeom prst="rect">
                          <a:avLst/>
                        </a:prstGeom>
                        <a:solidFill>
                          <a:schemeClr val="lt1">
                            <a:alpha val="0"/>
                          </a:schemeClr>
                        </a:solidFill>
                        <a:ln w="6350">
                          <a:noFill/>
                        </a:ln>
                      </wps:spPr>
                      <wps:txbx>
                        <w:txbxContent>
                          <w:p w14:paraId="78BA2D8A"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7204CA"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E8463"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99CFD"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85346"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F9B92"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Devenir </w:t>
                            </w:r>
                          </w:p>
                          <w:p w14:paraId="64CFE7B5"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90963"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INGENIEUR </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E9CD64"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95889"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énergétique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AE36" id="Zone de texte 9" o:spid="_x0000_s1028" type="#_x0000_t202" style="position:absolute;left:0;text-align:left;margin-left:-28.15pt;margin-top:29.75pt;width:183.35pt;height:40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" fillcolor="white [3201]" stroked="f" strokeweight=".5pt">
                <v:fill opacity="0"/>
                <v:textbox>
                  <w:txbxContent>
                    <w:p w14:paraId="78BA2D8A"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7204CA"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2E8463"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99CFD"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285346" w14:textId="77777777" w:rsidR="00451CC5" w:rsidRPr="00E830F2" w:rsidRDefault="00451CC5" w:rsidP="00813D1E">
                      <w:pP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0F9B92"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Devenir </w:t>
                      </w:r>
                    </w:p>
                    <w:p w14:paraId="64CFE7B5"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F90963"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6F88">
                        <w:rPr>
                          <w:bCs/>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INGENIEUR </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E9CD64"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6795889" w14:textId="77777777" w:rsidR="00451CC5" w:rsidRPr="00556F88" w:rsidRDefault="00451CC5" w:rsidP="00813D1E">
                      <w:pP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roofErr w:type="gramEnd"/>
                      <w:r w:rsidRPr="00556F88">
                        <w:rPr>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énergétique </w:t>
                      </w:r>
                    </w:p>
                  </w:txbxContent>
                </v:textbox>
              </v:shape>
            </w:pict>
          </mc:Fallback>
        </mc:AlternateContent>
      </w:r>
      <w:r w:rsidR="00E830F2">
        <w:rPr>
          <w:rFonts w:ascii="Times New Roman" w:hAnsi="Times New Roman"/>
          <w:noProof/>
          <w:color w:val="FFA600"/>
          <w:sz w:val="40"/>
          <w:szCs w:val="40"/>
        </w:rPr>
        <w:drawing>
          <wp:inline distT="0" distB="0" distL="0" distR="0" wp14:anchorId="247ACA8E" wp14:editId="15B95E57">
            <wp:extent cx="5046134" cy="50202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age plaq contour.png"/>
                    <pic:cNvPicPr/>
                  </pic:nvPicPr>
                  <pic:blipFill rotWithShape="1">
                    <a:blip r:embed="rId12">
                      <a:extLst>
                        <a:ext uri="{28A0092B-C50C-407E-A947-70E740481C1C}">
                          <a14:useLocalDpi xmlns:a14="http://schemas.microsoft.com/office/drawing/2010/main" val="0"/>
                        </a:ext>
                      </a:extLst>
                    </a:blip>
                    <a:srcRect l="22308" t="8393" r="5230" b="36310"/>
                    <a:stretch/>
                  </pic:blipFill>
                  <pic:spPr bwMode="auto">
                    <a:xfrm>
                      <a:off x="0" y="0"/>
                      <a:ext cx="5059405" cy="5033477"/>
                    </a:xfrm>
                    <a:prstGeom prst="rect">
                      <a:avLst/>
                    </a:prstGeom>
                    <a:ln>
                      <a:noFill/>
                    </a:ln>
                    <a:extLst>
                      <a:ext uri="{53640926-AAD7-44D8-BBD7-CCE9431645EC}">
                        <a14:shadowObscured xmlns:a14="http://schemas.microsoft.com/office/drawing/2010/main"/>
                      </a:ext>
                    </a:extLst>
                  </pic:spPr>
                </pic:pic>
              </a:graphicData>
            </a:graphic>
          </wp:inline>
        </w:drawing>
      </w:r>
    </w:p>
    <w:p w14:paraId="74D941DA" w14:textId="77777777" w:rsidR="00473D8A" w:rsidRDefault="00473D8A" w:rsidP="00CB0DA0">
      <w:pPr>
        <w:autoSpaceDE w:val="0"/>
        <w:autoSpaceDN w:val="0"/>
        <w:adjustRightInd w:val="0"/>
        <w:jc w:val="right"/>
        <w:rPr>
          <w:rFonts w:ascii="Times New Roman" w:hAnsi="Times New Roman"/>
          <w:color w:val="FFA600"/>
          <w:sz w:val="40"/>
          <w:szCs w:val="40"/>
        </w:rPr>
      </w:pPr>
    </w:p>
    <w:p w14:paraId="4DC030CB" w14:textId="77777777" w:rsidR="00813D1E" w:rsidRDefault="00813D1E" w:rsidP="00813D1E">
      <w:pPr>
        <w:autoSpaceDE w:val="0"/>
        <w:autoSpaceDN w:val="0"/>
        <w:adjustRightInd w:val="0"/>
        <w:jc w:val="center"/>
        <w:rPr>
          <w:rFonts w:ascii="Times New Roman" w:hAnsi="Times New Roman"/>
          <w:color w:val="FFA600"/>
          <w:sz w:val="40"/>
          <w:szCs w:val="40"/>
        </w:rPr>
      </w:pPr>
    </w:p>
    <w:p w14:paraId="611CCB76" w14:textId="77777777" w:rsidR="00813D1E" w:rsidRDefault="00813D1E" w:rsidP="00813D1E">
      <w:pPr>
        <w:autoSpaceDE w:val="0"/>
        <w:autoSpaceDN w:val="0"/>
        <w:adjustRightInd w:val="0"/>
        <w:jc w:val="center"/>
        <w:rPr>
          <w:rFonts w:ascii="Times New Roman" w:hAnsi="Times New Roman"/>
          <w:color w:val="FFA600"/>
          <w:sz w:val="40"/>
          <w:szCs w:val="40"/>
        </w:rPr>
      </w:pPr>
    </w:p>
    <w:p w14:paraId="28B66767" w14:textId="77777777" w:rsidR="00813D1E" w:rsidRDefault="00813D1E" w:rsidP="00813D1E">
      <w:pPr>
        <w:autoSpaceDE w:val="0"/>
        <w:autoSpaceDN w:val="0"/>
        <w:adjustRightInd w:val="0"/>
        <w:jc w:val="center"/>
        <w:rPr>
          <w:rFonts w:ascii="Times New Roman" w:hAnsi="Times New Roman"/>
          <w:color w:val="FFA600"/>
          <w:sz w:val="40"/>
          <w:szCs w:val="40"/>
        </w:rPr>
      </w:pPr>
    </w:p>
    <w:p w14:paraId="78A9A5B8" w14:textId="77777777" w:rsidR="00473D8A" w:rsidRDefault="00473D8A" w:rsidP="00813D1E">
      <w:pPr>
        <w:autoSpaceDE w:val="0"/>
        <w:autoSpaceDN w:val="0"/>
        <w:adjustRightInd w:val="0"/>
        <w:jc w:val="center"/>
        <w:rPr>
          <w:rFonts w:ascii="Times New Roman" w:hAnsi="Times New Roman"/>
          <w:color w:val="FFA600"/>
          <w:sz w:val="40"/>
          <w:szCs w:val="40"/>
        </w:rPr>
      </w:pPr>
    </w:p>
    <w:p w14:paraId="1F4772BD" w14:textId="77777777" w:rsidR="00292483" w:rsidRDefault="00292483" w:rsidP="00813D1E">
      <w:pPr>
        <w:autoSpaceDE w:val="0"/>
        <w:autoSpaceDN w:val="0"/>
        <w:adjustRightInd w:val="0"/>
        <w:jc w:val="center"/>
        <w:rPr>
          <w:rFonts w:ascii="Times New Roman" w:hAnsi="Times New Roman"/>
          <w:color w:val="FFA600"/>
          <w:sz w:val="40"/>
          <w:szCs w:val="40"/>
        </w:rPr>
        <w:sectPr w:rsidR="00292483" w:rsidSect="001C5DDB">
          <w:footerReference w:type="even" r:id="rId13"/>
          <w:footerReference w:type="default" r:id="rId14"/>
          <w:pgSz w:w="11900" w:h="16840"/>
          <w:pgMar w:top="1134" w:right="1418" w:bottom="1134" w:left="1418" w:header="709" w:footer="709" w:gutter="0"/>
          <w:cols w:space="708"/>
          <w:titlePg/>
          <w:docGrid w:linePitch="360"/>
        </w:sectPr>
      </w:pPr>
    </w:p>
    <w:p w14:paraId="13098FE9" w14:textId="77777777" w:rsidR="00813D1E" w:rsidRPr="00C72C84" w:rsidRDefault="006205DE" w:rsidP="00C72C84">
      <w:pPr>
        <w:pStyle w:val="Titre1"/>
      </w:pPr>
      <w:r>
        <w:lastRenderedPageBreak/>
        <w:t xml:space="preserve">L’organisme de formation </w:t>
      </w:r>
      <w:r w:rsidR="0085796F">
        <w:t>ISUPFERE</w:t>
      </w:r>
      <w:r w:rsidR="00A62CF5" w:rsidRPr="00C72C84">
        <w:t> : une association</w:t>
      </w:r>
    </w:p>
    <w:p w14:paraId="70E2898D" w14:textId="77777777" w:rsidR="00A62CF5" w:rsidRDefault="00A62CF5" w:rsidP="00FB3E49">
      <w:pPr>
        <w:autoSpaceDE w:val="0"/>
        <w:autoSpaceDN w:val="0"/>
        <w:adjustRightInd w:val="0"/>
        <w:rPr>
          <w:rFonts w:ascii="Times New Roman" w:hAnsi="Times New Roman"/>
          <w:color w:val="FFA600"/>
          <w:sz w:val="40"/>
          <w:szCs w:val="40"/>
        </w:rPr>
      </w:pPr>
    </w:p>
    <w:p w14:paraId="3DC3D0FF" w14:textId="77777777" w:rsidR="00A62CF5" w:rsidRDefault="00A62CF5" w:rsidP="00FB3E49">
      <w:pPr>
        <w:autoSpaceDE w:val="0"/>
        <w:autoSpaceDN w:val="0"/>
        <w:adjustRightInd w:val="0"/>
        <w:rPr>
          <w:rFonts w:cs="Cambria"/>
        </w:rPr>
      </w:pPr>
      <w:r>
        <w:rPr>
          <w:rFonts w:cs="Cambria"/>
        </w:rPr>
        <w:t xml:space="preserve">L’association </w:t>
      </w:r>
      <w:r w:rsidR="0085796F">
        <w:rPr>
          <w:rFonts w:cs="Cambria"/>
        </w:rPr>
        <w:t>ISUPFERE</w:t>
      </w:r>
      <w:r>
        <w:rPr>
          <w:rFonts w:cs="Cambria"/>
        </w:rPr>
        <w:t>, est cré</w:t>
      </w:r>
      <w:r w:rsidR="005D400E">
        <w:rPr>
          <w:rFonts w:cs="Cambria"/>
        </w:rPr>
        <w:t>é</w:t>
      </w:r>
      <w:r>
        <w:rPr>
          <w:rFonts w:cs="Cambria"/>
        </w:rPr>
        <w:t>e en 1992, dans le but de faire accéder au titre d’ingénieur des personnels issus des filières BTS/DUT après une expérience professionnelle dans les domaines liés à l’énergie.</w:t>
      </w:r>
    </w:p>
    <w:p w14:paraId="1C359A56" w14:textId="77777777" w:rsidR="00333FA5" w:rsidRDefault="00333FA5" w:rsidP="00FB3E49">
      <w:pPr>
        <w:autoSpaceDE w:val="0"/>
        <w:autoSpaceDN w:val="0"/>
        <w:adjustRightInd w:val="0"/>
        <w:rPr>
          <w:rFonts w:cs="Cambria"/>
        </w:rPr>
      </w:pPr>
    </w:p>
    <w:p w14:paraId="4F6E8499" w14:textId="77777777" w:rsidR="00333FA5" w:rsidRDefault="00333FA5" w:rsidP="00C72C84">
      <w:pPr>
        <w:pStyle w:val="Titre2"/>
      </w:pPr>
      <w:r w:rsidRPr="00C72C84">
        <w:t>Des établissements de formation</w:t>
      </w:r>
    </w:p>
    <w:p w14:paraId="5DE1B3A1" w14:textId="77777777" w:rsidR="00C72C84" w:rsidRPr="00C72C84" w:rsidRDefault="00C72C84" w:rsidP="00C72C84"/>
    <w:p w14:paraId="36B4FD5B" w14:textId="05A43977" w:rsidR="00A62CF5" w:rsidRDefault="00A62CF5" w:rsidP="00FB3E49">
      <w:pPr>
        <w:autoSpaceDE w:val="0"/>
        <w:autoSpaceDN w:val="0"/>
        <w:adjustRightInd w:val="0"/>
        <w:rPr>
          <w:rFonts w:cs="Cambria"/>
        </w:rPr>
      </w:pPr>
      <w:r>
        <w:rPr>
          <w:rFonts w:cs="Cambria"/>
        </w:rPr>
        <w:t>Elle est le fruit d’</w:t>
      </w:r>
      <w:r w:rsidRPr="00861333">
        <w:rPr>
          <w:rFonts w:cs="Cambria"/>
        </w:rPr>
        <w:t>un partenariat entre 3 établissements d'enseignement supérieur</w:t>
      </w:r>
      <w:r w:rsidR="00CB0DA0">
        <w:rPr>
          <w:rFonts w:cs="Cambria"/>
        </w:rPr>
        <w:t xml:space="preserve"> </w:t>
      </w:r>
      <w:r w:rsidRPr="00861333">
        <w:rPr>
          <w:rFonts w:cs="Cambria"/>
        </w:rPr>
        <w:t>: l'école des Mines de Paris</w:t>
      </w:r>
      <w:r w:rsidR="006205DE">
        <w:rPr>
          <w:rFonts w:cs="Cambria"/>
        </w:rPr>
        <w:t xml:space="preserve"> (Mines Paris</w:t>
      </w:r>
      <w:r w:rsidR="00DE7B00">
        <w:rPr>
          <w:rFonts w:cs="Cambria"/>
        </w:rPr>
        <w:t xml:space="preserve"> - PSL</w:t>
      </w:r>
      <w:r w:rsidR="006205DE">
        <w:rPr>
          <w:rFonts w:cs="Cambria"/>
        </w:rPr>
        <w:t>)</w:t>
      </w:r>
      <w:r w:rsidRPr="00861333">
        <w:rPr>
          <w:rFonts w:cs="Cambria"/>
        </w:rPr>
        <w:t>, le CNAM et l'université Paris</w:t>
      </w:r>
      <w:r w:rsidR="00DE7B00">
        <w:rPr>
          <w:rFonts w:cs="Cambria"/>
        </w:rPr>
        <w:t xml:space="preserve"> Cité</w:t>
      </w:r>
      <w:r>
        <w:rPr>
          <w:rFonts w:cs="Cambria"/>
        </w:rPr>
        <w:t xml:space="preserve">, </w:t>
      </w:r>
      <w:r w:rsidRPr="00861333">
        <w:rPr>
          <w:rFonts w:cs="Cambria"/>
        </w:rPr>
        <w:t>ainsi qu</w:t>
      </w:r>
      <w:r w:rsidR="005D400E">
        <w:rPr>
          <w:rFonts w:cs="Cambria"/>
        </w:rPr>
        <w:t>e</w:t>
      </w:r>
      <w:r w:rsidRPr="00861333">
        <w:rPr>
          <w:rFonts w:cs="Cambria"/>
        </w:rPr>
        <w:t xml:space="preserve"> le groupe technique Maximilien Perret</w:t>
      </w:r>
      <w:r w:rsidR="00F80A9D">
        <w:rPr>
          <w:rFonts w:cs="Cambria"/>
        </w:rPr>
        <w:t>, unis pour pro</w:t>
      </w:r>
      <w:r w:rsidR="0023283C">
        <w:rPr>
          <w:rFonts w:cs="Cambria"/>
        </w:rPr>
        <w:t>poser une formation d’ingénieur.</w:t>
      </w:r>
    </w:p>
    <w:p w14:paraId="58686C0A" w14:textId="77777777" w:rsidR="00F80A9D" w:rsidRDefault="00F472F9" w:rsidP="00FB3E49">
      <w:pPr>
        <w:autoSpaceDE w:val="0"/>
        <w:autoSpaceDN w:val="0"/>
        <w:adjustRightInd w:val="0"/>
        <w:rPr>
          <w:rFonts w:cs="Cambria"/>
        </w:rPr>
      </w:pPr>
      <w:r w:rsidRPr="00861333">
        <w:rPr>
          <w:rFonts w:cs="Cambria"/>
        </w:rPr>
        <w:t xml:space="preserve">La réussite de cette collaboration </w:t>
      </w:r>
      <w:r w:rsidR="00A62CF5">
        <w:rPr>
          <w:rFonts w:cs="Cambria"/>
        </w:rPr>
        <w:t xml:space="preserve">historique </w:t>
      </w:r>
      <w:r w:rsidRPr="00861333">
        <w:rPr>
          <w:rFonts w:cs="Cambria"/>
        </w:rPr>
        <w:t xml:space="preserve">repose sur </w:t>
      </w:r>
      <w:r w:rsidR="00A62CF5">
        <w:rPr>
          <w:rFonts w:cs="Cambria"/>
        </w:rPr>
        <w:t xml:space="preserve">la complémentarité des </w:t>
      </w:r>
      <w:r w:rsidR="00F80A9D">
        <w:rPr>
          <w:rFonts w:cs="Cambria"/>
        </w:rPr>
        <w:t xml:space="preserve">ressources des </w:t>
      </w:r>
      <w:r w:rsidR="00A62CF5">
        <w:rPr>
          <w:rFonts w:cs="Cambria"/>
        </w:rPr>
        <w:t>établissements associé</w:t>
      </w:r>
      <w:r w:rsidR="00F80A9D">
        <w:rPr>
          <w:rFonts w:cs="Cambria"/>
        </w:rPr>
        <w:t>s</w:t>
      </w:r>
      <w:r w:rsidRPr="00861333">
        <w:rPr>
          <w:rFonts w:cs="Cambria"/>
        </w:rPr>
        <w:t xml:space="preserve">. </w:t>
      </w:r>
    </w:p>
    <w:p w14:paraId="3905AF9F" w14:textId="6B986726" w:rsidR="00F80A9D" w:rsidRPr="00F80A9D" w:rsidRDefault="00333FA5" w:rsidP="00C72C84">
      <w:pPr>
        <w:pStyle w:val="enumre"/>
      </w:pPr>
      <w:r w:rsidRPr="00C72C84">
        <w:t>Mines Paris</w:t>
      </w:r>
      <w:r w:rsidR="00DE7B00">
        <w:t xml:space="preserve"> - PSL</w:t>
      </w:r>
      <w:r w:rsidRPr="00C72C84">
        <w:t xml:space="preserve"> </w:t>
      </w:r>
      <w:r w:rsidR="00F472F9" w:rsidRPr="00C72C84">
        <w:t>apporte</w:t>
      </w:r>
      <w:r w:rsidR="00F80A9D" w:rsidRPr="00C72C84">
        <w:t>,</w:t>
      </w:r>
      <w:r w:rsidR="00F472F9" w:rsidRPr="00C72C84">
        <w:t xml:space="preserve"> entre autres</w:t>
      </w:r>
      <w:r w:rsidR="00F80A9D" w:rsidRPr="00C72C84">
        <w:t>,</w:t>
      </w:r>
      <w:r w:rsidR="00F472F9" w:rsidRPr="00C72C84">
        <w:t xml:space="preserve"> son expertise dans les méthodes de l'ingénieur</w:t>
      </w:r>
      <w:r w:rsidR="00F472F9" w:rsidRPr="00F80A9D">
        <w:t xml:space="preserve"> et en modélisation énergétique</w:t>
      </w:r>
      <w:r w:rsidR="0023283C">
        <w:t> ;</w:t>
      </w:r>
    </w:p>
    <w:p w14:paraId="2A2F477F" w14:textId="77777777" w:rsidR="00F80A9D" w:rsidRPr="00C72C84" w:rsidRDefault="00F472F9" w:rsidP="00C72C84">
      <w:pPr>
        <w:pStyle w:val="enumre"/>
      </w:pPr>
      <w:proofErr w:type="gramStart"/>
      <w:r w:rsidRPr="00C72C84">
        <w:t>le</w:t>
      </w:r>
      <w:proofErr w:type="gramEnd"/>
      <w:r w:rsidRPr="00C72C84">
        <w:t xml:space="preserve"> CNAM</w:t>
      </w:r>
      <w:r w:rsidR="00F80A9D" w:rsidRPr="00C72C84">
        <w:t xml:space="preserve">, </w:t>
      </w:r>
      <w:r w:rsidRPr="00C72C84">
        <w:t>entre autres</w:t>
      </w:r>
      <w:r w:rsidR="00F80A9D" w:rsidRPr="00C72C84">
        <w:t>,</w:t>
      </w:r>
      <w:r w:rsidRPr="00C72C84">
        <w:t xml:space="preserve"> son expertise en thermodynamique du froid et en génie électrique;</w:t>
      </w:r>
    </w:p>
    <w:p w14:paraId="72D699B7" w14:textId="571BEF47" w:rsidR="00F80A9D" w:rsidRPr="00C72C84" w:rsidRDefault="00F472F9" w:rsidP="00C72C84">
      <w:pPr>
        <w:pStyle w:val="enumre"/>
      </w:pPr>
      <w:proofErr w:type="gramStart"/>
      <w:r w:rsidRPr="00C72C84">
        <w:t>l</w:t>
      </w:r>
      <w:r w:rsidR="00333FA5" w:rsidRPr="00C72C84">
        <w:t>’</w:t>
      </w:r>
      <w:r w:rsidRPr="00C72C84">
        <w:t>Université</w:t>
      </w:r>
      <w:proofErr w:type="gramEnd"/>
      <w:r w:rsidRPr="00C72C84">
        <w:t xml:space="preserve"> Paris</w:t>
      </w:r>
      <w:r w:rsidR="00DE7B00">
        <w:t xml:space="preserve"> Cité</w:t>
      </w:r>
      <w:r w:rsidR="0023283C">
        <w:t>,</w:t>
      </w:r>
      <w:r w:rsidRPr="00C72C84">
        <w:t xml:space="preserve"> son expertise en physique générale et en électronique et régulation</w:t>
      </w:r>
      <w:r w:rsidR="0023283C">
        <w:t> ;</w:t>
      </w:r>
    </w:p>
    <w:p w14:paraId="2DD405BB" w14:textId="77777777" w:rsidR="00813D1E" w:rsidRDefault="00F472F9" w:rsidP="00C72C84">
      <w:pPr>
        <w:pStyle w:val="enumre"/>
      </w:pPr>
      <w:proofErr w:type="gramStart"/>
      <w:r w:rsidRPr="00C72C84">
        <w:t>le</w:t>
      </w:r>
      <w:proofErr w:type="gramEnd"/>
      <w:r w:rsidRPr="00C72C84">
        <w:t xml:space="preserve"> lycée Maximilien</w:t>
      </w:r>
      <w:r w:rsidRPr="00F80A9D">
        <w:t xml:space="preserve"> Perret</w:t>
      </w:r>
      <w:r w:rsidR="0023283C">
        <w:t>,</w:t>
      </w:r>
      <w:r w:rsidRPr="00F80A9D">
        <w:t xml:space="preserve"> ses plateformes expérimentales.</w:t>
      </w:r>
    </w:p>
    <w:p w14:paraId="39ECA157" w14:textId="77777777" w:rsidR="00333FA5" w:rsidRDefault="00333FA5" w:rsidP="00333FA5">
      <w:pPr>
        <w:pStyle w:val="Paragraphedeliste"/>
        <w:autoSpaceDE w:val="0"/>
        <w:autoSpaceDN w:val="0"/>
        <w:adjustRightInd w:val="0"/>
        <w:rPr>
          <w:rFonts w:cs="Cambria"/>
        </w:rPr>
      </w:pPr>
    </w:p>
    <w:p w14:paraId="45F6483E" w14:textId="77777777" w:rsidR="00333FA5" w:rsidRDefault="00333FA5" w:rsidP="00C72C84">
      <w:pPr>
        <w:pStyle w:val="Titre2"/>
      </w:pPr>
      <w:r w:rsidRPr="00C72C84">
        <w:t xml:space="preserve">Des branches et syndicats professionnels </w:t>
      </w:r>
    </w:p>
    <w:p w14:paraId="143E50DC" w14:textId="77777777" w:rsidR="00C72C84" w:rsidRPr="00C72C84" w:rsidRDefault="00C72C84" w:rsidP="00C72C84"/>
    <w:p w14:paraId="35B0D5B3" w14:textId="3B6B665D" w:rsidR="00813D1E" w:rsidRDefault="00333FA5" w:rsidP="00FB3E49">
      <w:pPr>
        <w:autoSpaceDE w:val="0"/>
        <w:autoSpaceDN w:val="0"/>
        <w:adjustRightInd w:val="0"/>
        <w:rPr>
          <w:rFonts w:cs="Cambria"/>
        </w:rPr>
      </w:pPr>
      <w:r>
        <w:rPr>
          <w:rFonts w:cs="Cambria"/>
        </w:rPr>
        <w:t xml:space="preserve">Qui </w:t>
      </w:r>
      <w:r w:rsidR="00F80A9D">
        <w:rPr>
          <w:rFonts w:cs="Cambria"/>
        </w:rPr>
        <w:t xml:space="preserve">soutiennent activement </w:t>
      </w:r>
      <w:r w:rsidR="0085796F">
        <w:rPr>
          <w:rFonts w:cs="Cambria"/>
        </w:rPr>
        <w:t>ISUPFERE</w:t>
      </w:r>
      <w:r w:rsidR="00F80A9D">
        <w:rPr>
          <w:rFonts w:cs="Cambria"/>
        </w:rPr>
        <w:t xml:space="preserve"> par leur représentation</w:t>
      </w:r>
      <w:r w:rsidR="00CB0DA0">
        <w:rPr>
          <w:rFonts w:cs="Cambria"/>
        </w:rPr>
        <w:t xml:space="preserve">, </w:t>
      </w:r>
      <w:r w:rsidR="00703B47">
        <w:rPr>
          <w:rFonts w:cs="Cambria"/>
        </w:rPr>
        <w:t>notamment</w:t>
      </w:r>
      <w:r w:rsidR="00CB0DA0">
        <w:rPr>
          <w:rFonts w:cs="Cambria"/>
        </w:rPr>
        <w:t>,</w:t>
      </w:r>
      <w:r w:rsidR="005D400E">
        <w:rPr>
          <w:rFonts w:cs="Cambria"/>
        </w:rPr>
        <w:t xml:space="preserve"> au sein du c</w:t>
      </w:r>
      <w:r w:rsidR="00F80A9D">
        <w:rPr>
          <w:rFonts w:cs="Cambria"/>
        </w:rPr>
        <w:t>onseil d’administration.</w:t>
      </w:r>
    </w:p>
    <w:p w14:paraId="5C02FC55" w14:textId="77777777" w:rsidR="00333FA5" w:rsidRPr="00C72C84" w:rsidRDefault="00333FA5" w:rsidP="00C72C84">
      <w:pPr>
        <w:pStyle w:val="enumre"/>
      </w:pPr>
      <w:r w:rsidRPr="00C72C84">
        <w:t>GIM - Groupe des industries métallurgiques</w:t>
      </w:r>
    </w:p>
    <w:p w14:paraId="79972D94" w14:textId="77777777" w:rsidR="00333FA5" w:rsidRPr="00C72C84" w:rsidRDefault="00333FA5" w:rsidP="00C72C84">
      <w:pPr>
        <w:pStyle w:val="enumre"/>
      </w:pPr>
      <w:r w:rsidRPr="00C72C84">
        <w:t>FEDENE - Fédération des services Energie Environnement</w:t>
      </w:r>
    </w:p>
    <w:p w14:paraId="37BC8BC4" w14:textId="063AD778" w:rsidR="00CB0DA0" w:rsidRDefault="00CB0DA0" w:rsidP="00CB0DA0">
      <w:pPr>
        <w:pStyle w:val="enumre"/>
      </w:pPr>
      <w:r w:rsidRPr="00CB0DA0">
        <w:rPr>
          <w:bCs/>
        </w:rPr>
        <w:t>UMGCCP -</w:t>
      </w:r>
      <w:r>
        <w:rPr>
          <w:b/>
        </w:rPr>
        <w:t xml:space="preserve"> </w:t>
      </w:r>
      <w:r>
        <w:t xml:space="preserve"> Union </w:t>
      </w:r>
      <w:r w:rsidR="00703B47">
        <w:t>des Métiers du Génie Climatique</w:t>
      </w:r>
      <w:r>
        <w:t xml:space="preserve">, de la Couverture et de la </w:t>
      </w:r>
      <w:r w:rsidR="005D400E">
        <w:t>P</w:t>
      </w:r>
      <w:r>
        <w:t>lomberie</w:t>
      </w:r>
    </w:p>
    <w:p w14:paraId="574AA190" w14:textId="77777777" w:rsidR="00333FA5" w:rsidRPr="00C72C84" w:rsidRDefault="00333FA5" w:rsidP="00C72C84">
      <w:pPr>
        <w:pStyle w:val="enumre"/>
      </w:pPr>
      <w:r w:rsidRPr="00C72C84">
        <w:t xml:space="preserve">SERCE - Syndicat des entreprises de </w:t>
      </w:r>
      <w:r w:rsidR="0053641C">
        <w:t>la transition énergétique et numérique</w:t>
      </w:r>
    </w:p>
    <w:p w14:paraId="6524F677" w14:textId="77777777" w:rsidR="00333FA5" w:rsidRPr="00C72C84" w:rsidRDefault="00333FA5" w:rsidP="00C72C84">
      <w:pPr>
        <w:pStyle w:val="enumre"/>
      </w:pPr>
      <w:r w:rsidRPr="00C72C84">
        <w:rPr>
          <w:rStyle w:val="st"/>
        </w:rPr>
        <w:t xml:space="preserve">SYNTEC Ingénierie - </w:t>
      </w:r>
      <w:r w:rsidRPr="00C72C84">
        <w:t>Fédération des professionnels de l'ingénierie</w:t>
      </w:r>
      <w:r w:rsidRPr="00C72C84">
        <w:rPr>
          <w:rStyle w:val="st"/>
        </w:rPr>
        <w:t> </w:t>
      </w:r>
    </w:p>
    <w:p w14:paraId="56101550" w14:textId="77777777" w:rsidR="00333FA5" w:rsidRDefault="00333FA5" w:rsidP="00333FA5">
      <w:pPr>
        <w:pStyle w:val="Paragraphedeliste"/>
        <w:autoSpaceDE w:val="0"/>
        <w:autoSpaceDN w:val="0"/>
        <w:adjustRightInd w:val="0"/>
        <w:rPr>
          <w:rFonts w:cs="Cambria"/>
        </w:rPr>
      </w:pPr>
    </w:p>
    <w:p w14:paraId="420E6EFC" w14:textId="77777777" w:rsidR="00333FA5" w:rsidRDefault="00333FA5" w:rsidP="00C72C84">
      <w:pPr>
        <w:pStyle w:val="Titre2"/>
      </w:pPr>
      <w:r w:rsidRPr="00C72C84">
        <w:t xml:space="preserve">Des entreprises partenaires </w:t>
      </w:r>
    </w:p>
    <w:p w14:paraId="3EC499FB" w14:textId="77777777" w:rsidR="00C72C84" w:rsidRPr="00C72C84" w:rsidRDefault="00C72C84" w:rsidP="00C72C84"/>
    <w:p w14:paraId="17540342" w14:textId="4AD5BE85" w:rsidR="00333FA5" w:rsidRDefault="00333FA5" w:rsidP="00333FA5">
      <w:pPr>
        <w:autoSpaceDE w:val="0"/>
        <w:autoSpaceDN w:val="0"/>
        <w:adjustRightInd w:val="0"/>
        <w:rPr>
          <w:rFonts w:cs="Cambria"/>
        </w:rPr>
      </w:pPr>
      <w:r w:rsidRPr="005D400E">
        <w:rPr>
          <w:rFonts w:cs="Cambria"/>
        </w:rPr>
        <w:t xml:space="preserve">Qui </w:t>
      </w:r>
      <w:r>
        <w:rPr>
          <w:rFonts w:cs="Cambria"/>
        </w:rPr>
        <w:t xml:space="preserve">font confiance à </w:t>
      </w:r>
      <w:r w:rsidR="0085796F">
        <w:rPr>
          <w:rFonts w:cs="Cambria"/>
        </w:rPr>
        <w:t>ISUPFERE</w:t>
      </w:r>
      <w:r>
        <w:rPr>
          <w:rFonts w:cs="Cambria"/>
        </w:rPr>
        <w:t xml:space="preserve"> pour assurer le développement des compétences de </w:t>
      </w:r>
      <w:r w:rsidR="00703B47">
        <w:rPr>
          <w:rFonts w:cs="Cambria"/>
        </w:rPr>
        <w:t>leurs salariés</w:t>
      </w:r>
      <w:r>
        <w:rPr>
          <w:rFonts w:cs="Cambria"/>
        </w:rPr>
        <w:t xml:space="preserve"> ou accueillir en stage et embaucher ses diplômés</w:t>
      </w:r>
      <w:r w:rsidR="00C72C84">
        <w:rPr>
          <w:rFonts w:cs="Cambria"/>
        </w:rPr>
        <w:t>.</w:t>
      </w:r>
    </w:p>
    <w:p w14:paraId="0D0DC2FC" w14:textId="77777777" w:rsidR="00C72C84" w:rsidRDefault="00C72C84" w:rsidP="00333FA5">
      <w:pPr>
        <w:autoSpaceDE w:val="0"/>
        <w:autoSpaceDN w:val="0"/>
        <w:adjustRightInd w:val="0"/>
        <w:rPr>
          <w:rFonts w:cs="Cambria"/>
        </w:rPr>
      </w:pPr>
    </w:p>
    <w:p w14:paraId="63FE0660" w14:textId="77777777" w:rsidR="00C72C84" w:rsidRDefault="00C72C84" w:rsidP="0076762D">
      <w:pPr>
        <w:ind w:right="-8"/>
        <w:rPr>
          <w:rFonts w:cs="Cambria"/>
          <w:i/>
          <w:iCs/>
        </w:rPr>
      </w:pPr>
      <w:r w:rsidRPr="00C72C84">
        <w:rPr>
          <w:rFonts w:cs="Cambria"/>
          <w:i/>
          <w:iCs/>
        </w:rPr>
        <w:t xml:space="preserve">Aéroports de Paris, Air Liquide, ALDES, Assistance publique - </w:t>
      </w:r>
      <w:proofErr w:type="spellStart"/>
      <w:r w:rsidRPr="00C72C84">
        <w:rPr>
          <w:rFonts w:cs="Cambria"/>
          <w:i/>
          <w:iCs/>
        </w:rPr>
        <w:t>Hopitaux</w:t>
      </w:r>
      <w:proofErr w:type="spellEnd"/>
      <w:r w:rsidRPr="00C72C84">
        <w:rPr>
          <w:rFonts w:cs="Cambria"/>
          <w:i/>
          <w:iCs/>
        </w:rPr>
        <w:t xml:space="preserve"> de Paris, </w:t>
      </w:r>
      <w:proofErr w:type="spellStart"/>
      <w:r w:rsidRPr="00C72C84">
        <w:rPr>
          <w:rFonts w:cs="Cambria"/>
          <w:i/>
          <w:iCs/>
        </w:rPr>
        <w:t>Atofina</w:t>
      </w:r>
      <w:proofErr w:type="spellEnd"/>
      <w:r w:rsidRPr="00C72C84">
        <w:rPr>
          <w:rFonts w:cs="Cambria"/>
          <w:i/>
          <w:iCs/>
        </w:rPr>
        <w:t xml:space="preserve">, Balas, BETEC, BNP Paribas, Bouygues Energies et Services, </w:t>
      </w:r>
      <w:proofErr w:type="spellStart"/>
      <w:r w:rsidRPr="00C72C84">
        <w:rPr>
          <w:rFonts w:cs="Cambria"/>
          <w:i/>
          <w:iCs/>
        </w:rPr>
        <w:t>Calcia</w:t>
      </w:r>
      <w:proofErr w:type="spellEnd"/>
      <w:r w:rsidRPr="00C72C84">
        <w:rPr>
          <w:rFonts w:cs="Cambria"/>
          <w:i/>
          <w:iCs/>
        </w:rPr>
        <w:t xml:space="preserve">, Cardonnel Ingénierie, CEA, ENGIE, ENGIE Cofely, Collard et </w:t>
      </w:r>
      <w:proofErr w:type="spellStart"/>
      <w:r w:rsidRPr="00C72C84">
        <w:rPr>
          <w:rFonts w:cs="Cambria"/>
          <w:i/>
          <w:iCs/>
        </w:rPr>
        <w:t>Trolart</w:t>
      </w:r>
      <w:proofErr w:type="spellEnd"/>
      <w:r w:rsidRPr="00C72C84">
        <w:rPr>
          <w:rFonts w:cs="Cambria"/>
          <w:i/>
          <w:iCs/>
        </w:rPr>
        <w:t>, CPCU, DAIKIN, Dalk</w:t>
      </w:r>
      <w:r w:rsidR="00616CDA">
        <w:rPr>
          <w:rFonts w:cs="Cambria"/>
          <w:i/>
          <w:iCs/>
        </w:rPr>
        <w:t>ia, Dassault, Degrémont, DGA, ED</w:t>
      </w:r>
      <w:r w:rsidRPr="00C72C84">
        <w:rPr>
          <w:rFonts w:cs="Cambria"/>
          <w:i/>
          <w:iCs/>
        </w:rPr>
        <w:t>F, ENED</w:t>
      </w:r>
      <w:r w:rsidR="00616CDA">
        <w:rPr>
          <w:rFonts w:cs="Cambria"/>
          <w:i/>
          <w:iCs/>
        </w:rPr>
        <w:t xml:space="preserve">IS, </w:t>
      </w:r>
      <w:proofErr w:type="spellStart"/>
      <w:r w:rsidR="00616CDA">
        <w:rPr>
          <w:rFonts w:cs="Cambria"/>
          <w:i/>
          <w:iCs/>
        </w:rPr>
        <w:t>Eurogem</w:t>
      </w:r>
      <w:proofErr w:type="spellEnd"/>
      <w:r w:rsidR="00616CDA">
        <w:rPr>
          <w:rFonts w:cs="Cambria"/>
          <w:i/>
          <w:iCs/>
        </w:rPr>
        <w:t xml:space="preserve">, FACEO, </w:t>
      </w:r>
      <w:proofErr w:type="spellStart"/>
      <w:r w:rsidR="00616CDA">
        <w:rPr>
          <w:rFonts w:cs="Cambria"/>
          <w:i/>
          <w:iCs/>
        </w:rPr>
        <w:t>Fluitec</w:t>
      </w:r>
      <w:proofErr w:type="spellEnd"/>
      <w:r w:rsidR="00616CDA">
        <w:rPr>
          <w:rFonts w:cs="Cambria"/>
          <w:i/>
          <w:iCs/>
        </w:rPr>
        <w:t>, GRD</w:t>
      </w:r>
      <w:r w:rsidRPr="00C72C84">
        <w:rPr>
          <w:rFonts w:cs="Cambria"/>
          <w:i/>
          <w:iCs/>
        </w:rPr>
        <w:t>F, GRT</w:t>
      </w:r>
      <w:r w:rsidR="00616CDA">
        <w:rPr>
          <w:rFonts w:cs="Cambria"/>
          <w:i/>
          <w:iCs/>
        </w:rPr>
        <w:t>g</w:t>
      </w:r>
      <w:r w:rsidRPr="00C72C84">
        <w:rPr>
          <w:rFonts w:cs="Cambria"/>
          <w:i/>
          <w:iCs/>
        </w:rPr>
        <w:t xml:space="preserve">az, Honeywell, IDEX, INEX, </w:t>
      </w:r>
      <w:proofErr w:type="spellStart"/>
      <w:r w:rsidRPr="00C72C84">
        <w:rPr>
          <w:rFonts w:cs="Cambria"/>
          <w:i/>
          <w:iCs/>
        </w:rPr>
        <w:t>Ingerop</w:t>
      </w:r>
      <w:proofErr w:type="spellEnd"/>
      <w:r w:rsidRPr="00C72C84">
        <w:rPr>
          <w:rFonts w:cs="Cambria"/>
          <w:i/>
          <w:iCs/>
        </w:rPr>
        <w:t xml:space="preserve">, Johnson Controls, Lafarge, LIDL, Suez-Lyonnaise des eaux, MDCI, </w:t>
      </w:r>
      <w:proofErr w:type="spellStart"/>
      <w:r w:rsidRPr="00C72C84">
        <w:rPr>
          <w:rFonts w:cs="Cambria"/>
          <w:i/>
          <w:iCs/>
        </w:rPr>
        <w:t>Missenard</w:t>
      </w:r>
      <w:proofErr w:type="spellEnd"/>
      <w:r w:rsidRPr="00C72C84">
        <w:rPr>
          <w:rFonts w:cs="Cambria"/>
          <w:i/>
          <w:iCs/>
        </w:rPr>
        <w:t xml:space="preserve"> Quint, OTH Bâtiments, Pfizer, </w:t>
      </w:r>
      <w:proofErr w:type="spellStart"/>
      <w:r w:rsidRPr="00C72C84">
        <w:rPr>
          <w:rFonts w:cs="Cambria"/>
          <w:i/>
          <w:iCs/>
        </w:rPr>
        <w:t>Pharmaplan</w:t>
      </w:r>
      <w:proofErr w:type="spellEnd"/>
      <w:r w:rsidRPr="00C72C84">
        <w:rPr>
          <w:rFonts w:cs="Cambria"/>
          <w:i/>
          <w:iCs/>
        </w:rPr>
        <w:t xml:space="preserve">, PSA, Qualiconsult, Renault, RTE, Saga Tertiaire, Schlumberger, Schneider Electric, SECMA Pictet, SFDE, SGN, SNCF, SNC </w:t>
      </w:r>
      <w:proofErr w:type="spellStart"/>
      <w:r w:rsidRPr="00C72C84">
        <w:rPr>
          <w:rFonts w:cs="Cambria"/>
          <w:i/>
          <w:iCs/>
        </w:rPr>
        <w:t>Lavallin</w:t>
      </w:r>
      <w:proofErr w:type="spellEnd"/>
      <w:r w:rsidRPr="00C72C84">
        <w:rPr>
          <w:rFonts w:cs="Cambria"/>
          <w:i/>
          <w:iCs/>
        </w:rPr>
        <w:t xml:space="preserve">, Socotec, Sodexo, SOGEA, SPIE IDFNO, STORENGY, </w:t>
      </w:r>
      <w:proofErr w:type="spellStart"/>
      <w:r w:rsidRPr="00C72C84">
        <w:rPr>
          <w:rFonts w:cs="Cambria"/>
          <w:i/>
          <w:iCs/>
        </w:rPr>
        <w:t>Technicatome</w:t>
      </w:r>
      <w:proofErr w:type="spellEnd"/>
      <w:r w:rsidRPr="00C72C84">
        <w:rPr>
          <w:rFonts w:cs="Cambria"/>
          <w:i/>
          <w:iCs/>
        </w:rPr>
        <w:t xml:space="preserve">, </w:t>
      </w:r>
      <w:proofErr w:type="spellStart"/>
      <w:r w:rsidRPr="00C72C84">
        <w:rPr>
          <w:rFonts w:cs="Cambria"/>
          <w:i/>
          <w:iCs/>
        </w:rPr>
        <w:t>Tunzini</w:t>
      </w:r>
      <w:proofErr w:type="spellEnd"/>
      <w:r w:rsidRPr="00C72C84">
        <w:rPr>
          <w:rFonts w:cs="Cambria"/>
          <w:i/>
          <w:iCs/>
        </w:rPr>
        <w:t>, Valeo, Veolia, Vinci Facilitie</w:t>
      </w:r>
      <w:r w:rsidR="00CB0DA0">
        <w:rPr>
          <w:rFonts w:cs="Cambria"/>
          <w:i/>
          <w:iCs/>
        </w:rPr>
        <w:t>s</w:t>
      </w:r>
    </w:p>
    <w:p w14:paraId="23477FFF" w14:textId="77777777" w:rsidR="00CB0DA0" w:rsidRPr="00C72C84" w:rsidRDefault="00CB0DA0" w:rsidP="00C72C84">
      <w:pPr>
        <w:ind w:right="-594"/>
        <w:rPr>
          <w:rFonts w:cs="Cambria"/>
          <w:i/>
          <w:iCs/>
        </w:rPr>
      </w:pPr>
    </w:p>
    <w:p w14:paraId="09061B6D" w14:textId="77777777" w:rsidR="00AF6124" w:rsidRDefault="00AF6124">
      <w:pPr>
        <w:rPr>
          <w:rFonts w:eastAsiaTheme="majorEastAsia" w:cstheme="majorBidi"/>
          <w:b/>
          <w:color w:val="2F5496" w:themeColor="accent1" w:themeShade="BF"/>
          <w:sz w:val="32"/>
          <w:szCs w:val="32"/>
        </w:rPr>
      </w:pPr>
      <w:r>
        <w:br w:type="page"/>
      </w:r>
    </w:p>
    <w:p w14:paraId="4A56EA81" w14:textId="77777777" w:rsidR="00C72C84" w:rsidRPr="00C72C84" w:rsidRDefault="00C72C84" w:rsidP="00C72C84">
      <w:pPr>
        <w:pStyle w:val="Titre1"/>
      </w:pPr>
      <w:r>
        <w:t xml:space="preserve">La formation </w:t>
      </w:r>
      <w:r w:rsidR="0085796F">
        <w:t>ISUPFERE</w:t>
      </w:r>
    </w:p>
    <w:p w14:paraId="036F42C4" w14:textId="77777777" w:rsidR="00F71458" w:rsidRDefault="00F71458" w:rsidP="00F71458">
      <w:pPr>
        <w:pStyle w:val="Stylecti"/>
      </w:pPr>
    </w:p>
    <w:p w14:paraId="5E60FBE5" w14:textId="77777777" w:rsidR="00F71458" w:rsidRDefault="00F71458" w:rsidP="00F71458">
      <w:r w:rsidRPr="00861333">
        <w:t xml:space="preserve">Depuis 1992, date de sa première habilitation, </w:t>
      </w:r>
      <w:r w:rsidR="0085796F">
        <w:t>ISUPFERE</w:t>
      </w:r>
      <w:r>
        <w:t xml:space="preserve"> </w:t>
      </w:r>
      <w:r w:rsidRPr="00861333">
        <w:t xml:space="preserve">forme ou complète la formation des techniciens supérieurs des branches de l’énergie. </w:t>
      </w:r>
    </w:p>
    <w:p w14:paraId="49AC5DDA" w14:textId="77777777" w:rsidR="00F71458" w:rsidRDefault="00F71458" w:rsidP="00F71458"/>
    <w:p w14:paraId="74994FFB" w14:textId="77777777" w:rsidR="00F71458" w:rsidRDefault="00F71458" w:rsidP="00F71458">
      <w:r>
        <w:t>La formation prépare</w:t>
      </w:r>
      <w:r w:rsidR="00D326EE">
        <w:t xml:space="preserve"> </w:t>
      </w:r>
      <w:r>
        <w:t>à l’</w:t>
      </w:r>
      <w:r w:rsidRPr="00861333">
        <w:t>obtention du</w:t>
      </w:r>
      <w:r w:rsidR="005D400E">
        <w:t xml:space="preserve"> titre</w:t>
      </w:r>
      <w:r>
        <w:t> :</w:t>
      </w:r>
    </w:p>
    <w:p w14:paraId="389E3D94" w14:textId="77777777" w:rsidR="00FC04CE" w:rsidRDefault="00FC04CE" w:rsidP="00F71458"/>
    <w:p w14:paraId="29AD3819" w14:textId="699EEE92" w:rsidR="00A1466D" w:rsidRDefault="00F71458" w:rsidP="00F90BC0">
      <w:pPr>
        <w:jc w:val="center"/>
        <w:rPr>
          <w:b/>
          <w:bCs/>
        </w:rPr>
      </w:pPr>
      <w:r w:rsidRPr="00F71458">
        <w:rPr>
          <w:b/>
          <w:bCs/>
        </w:rPr>
        <w:t>Ingénieur diplômé de l’école nationale supérieure des mines de Paris</w:t>
      </w:r>
      <w:r>
        <w:rPr>
          <w:b/>
          <w:bCs/>
        </w:rPr>
        <w:t>,</w:t>
      </w:r>
      <w:r w:rsidR="00F90BC0">
        <w:rPr>
          <w:b/>
          <w:bCs/>
        </w:rPr>
        <w:t xml:space="preserve"> </w:t>
      </w:r>
      <w:r w:rsidRPr="00F71458">
        <w:rPr>
          <w:b/>
          <w:bCs/>
        </w:rPr>
        <w:t>spécialité éner</w:t>
      </w:r>
      <w:r w:rsidR="00A47FA2">
        <w:rPr>
          <w:b/>
          <w:bCs/>
        </w:rPr>
        <w:t>gétique</w:t>
      </w:r>
    </w:p>
    <w:p w14:paraId="754DEF0B" w14:textId="77777777" w:rsidR="00FC04CE" w:rsidRDefault="00FC04CE" w:rsidP="00F90BC0">
      <w:pPr>
        <w:jc w:val="center"/>
        <w:rPr>
          <w:b/>
          <w:bCs/>
        </w:rPr>
      </w:pPr>
    </w:p>
    <w:p w14:paraId="49D882A4" w14:textId="57B394C5" w:rsidR="00F71458" w:rsidRPr="00A1466D" w:rsidRDefault="00385555" w:rsidP="00385555">
      <w:pPr>
        <w:rPr>
          <w:bCs/>
        </w:rPr>
      </w:pPr>
      <w:r>
        <w:rPr>
          <w:bCs/>
        </w:rPr>
        <w:t xml:space="preserve">Ce </w:t>
      </w:r>
      <w:r w:rsidR="005D400E">
        <w:rPr>
          <w:bCs/>
        </w:rPr>
        <w:t>titre</w:t>
      </w:r>
      <w:r>
        <w:rPr>
          <w:bCs/>
        </w:rPr>
        <w:t xml:space="preserve"> est habili</w:t>
      </w:r>
      <w:r w:rsidR="00DE3A2A">
        <w:rPr>
          <w:bCs/>
        </w:rPr>
        <w:t>t</w:t>
      </w:r>
      <w:r>
        <w:rPr>
          <w:bCs/>
        </w:rPr>
        <w:t xml:space="preserve">é par la </w:t>
      </w:r>
      <w:r w:rsidRPr="00FC04CE">
        <w:rPr>
          <w:b/>
        </w:rPr>
        <w:t>Com</w:t>
      </w:r>
      <w:r w:rsidR="00DE3A2A">
        <w:rPr>
          <w:b/>
        </w:rPr>
        <w:t>m</w:t>
      </w:r>
      <w:r w:rsidRPr="00FC04CE">
        <w:rPr>
          <w:b/>
        </w:rPr>
        <w:t>ission des Titres Ingénieur</w:t>
      </w:r>
      <w:r w:rsidR="00FC04CE" w:rsidRPr="00FC04CE">
        <w:rPr>
          <w:b/>
        </w:rPr>
        <w:t xml:space="preserve"> CTI</w:t>
      </w:r>
      <w:r w:rsidR="00DE3A2A">
        <w:rPr>
          <w:rStyle w:val="Appelnotedebasdep"/>
          <w:b/>
        </w:rPr>
        <w:footnoteReference w:id="2"/>
      </w:r>
      <w:r w:rsidR="005D400E">
        <w:rPr>
          <w:b/>
        </w:rPr>
        <w:t xml:space="preserve"> et enregistré</w:t>
      </w:r>
      <w:r w:rsidR="0040745E">
        <w:rPr>
          <w:b/>
        </w:rPr>
        <w:t xml:space="preserve"> au registre national de la certification professionnelle (RNCP) sous le n°3</w:t>
      </w:r>
      <w:r w:rsidR="00703B47">
        <w:rPr>
          <w:b/>
        </w:rPr>
        <w:t>7668</w:t>
      </w:r>
      <w:r w:rsidR="00C813E5">
        <w:rPr>
          <w:b/>
        </w:rPr>
        <w:t>.</w:t>
      </w:r>
    </w:p>
    <w:p w14:paraId="12189AFB" w14:textId="77777777" w:rsidR="00D326EE" w:rsidRDefault="00D326EE" w:rsidP="00F71458"/>
    <w:p w14:paraId="54FE5B03" w14:textId="77777777" w:rsidR="00D326EE" w:rsidRDefault="00A3411E" w:rsidP="00F90BC0">
      <w:pPr>
        <w:pStyle w:val="Titre2"/>
      </w:pPr>
      <w:r>
        <w:t>Objectifs</w:t>
      </w:r>
      <w:r w:rsidR="00D326EE" w:rsidRPr="00861333">
        <w:t xml:space="preserve"> </w:t>
      </w:r>
      <w:r w:rsidR="00197B9E" w:rsidRPr="00F90BC0">
        <w:t>généraux</w:t>
      </w:r>
      <w:r w:rsidR="00197B9E">
        <w:t xml:space="preserve"> </w:t>
      </w:r>
      <w:r w:rsidR="00D326EE" w:rsidRPr="00861333">
        <w:t xml:space="preserve">de </w:t>
      </w:r>
      <w:r w:rsidR="00197B9E">
        <w:t xml:space="preserve">la </w:t>
      </w:r>
      <w:r w:rsidR="0019768E">
        <w:t xml:space="preserve">formation </w:t>
      </w:r>
      <w:r w:rsidR="00D326EE" w:rsidRPr="00861333">
        <w:t xml:space="preserve">: </w:t>
      </w:r>
    </w:p>
    <w:p w14:paraId="3CF65509" w14:textId="77777777" w:rsidR="00AA66E5" w:rsidRPr="00F65B7D" w:rsidRDefault="00AA66E5" w:rsidP="00E237FC"/>
    <w:p w14:paraId="51291708" w14:textId="77777777" w:rsidR="00A3411E" w:rsidRPr="00861333" w:rsidRDefault="00A3411E" w:rsidP="0085796F">
      <w:r>
        <w:t xml:space="preserve">L'objectif est de former des ingénieurs capables de mettre en œuvre des savoir-faire théoriques et pratiques dans le domaine de l'énergétique pour identifier et résoudre des problèmes, mettre en œuvre des solutions innovantes à faible impact environnemental et faible consommation d'énergie, mais aussi capables de s'intégrer dans une organisation, de communiquer avec différents interlocuteurs, de gérer des équipes et d’évoluer dans un contexte internationalisé. </w:t>
      </w:r>
    </w:p>
    <w:p w14:paraId="306562CD" w14:textId="77777777" w:rsidR="00197B9E" w:rsidRDefault="00197B9E" w:rsidP="00197B9E">
      <w:pPr>
        <w:pStyle w:val="enumre"/>
        <w:numPr>
          <w:ilvl w:val="0"/>
          <w:numId w:val="0"/>
        </w:numPr>
      </w:pPr>
    </w:p>
    <w:p w14:paraId="3C8C2498" w14:textId="277EA5DF" w:rsidR="00197B9E" w:rsidRDefault="00197B9E" w:rsidP="00F90BC0">
      <w:pPr>
        <w:pStyle w:val="Titre2"/>
      </w:pPr>
      <w:r>
        <w:t>A</w:t>
      </w:r>
      <w:r w:rsidR="00A3411E">
        <w:t xml:space="preserve">ctivités visées par la </w:t>
      </w:r>
      <w:r w:rsidRPr="00F90BC0">
        <w:t>formation</w:t>
      </w:r>
      <w:r>
        <w:t xml:space="preserve"> </w:t>
      </w:r>
      <w:r w:rsidR="00A3411E">
        <w:t>d</w:t>
      </w:r>
      <w:r>
        <w:t xml:space="preserve">’ingénieur </w:t>
      </w:r>
      <w:r w:rsidR="00A3411E">
        <w:t>en énergétique </w:t>
      </w:r>
      <w:r>
        <w:t>:</w:t>
      </w:r>
    </w:p>
    <w:p w14:paraId="6764B80E" w14:textId="77777777" w:rsidR="00AA66E5" w:rsidRPr="00F65B7D" w:rsidRDefault="00AA66E5" w:rsidP="00E237FC"/>
    <w:p w14:paraId="1DF5CCF3" w14:textId="77777777" w:rsidR="00A3411E" w:rsidRDefault="00A3411E" w:rsidP="0085796F">
      <w:r w:rsidRPr="0085796F">
        <w:t xml:space="preserve">Les ingénieurs de spécialité "Energétique" - </w:t>
      </w:r>
      <w:r w:rsidR="0085796F">
        <w:t>ISUPFERE</w:t>
      </w:r>
      <w:r w:rsidRPr="0085796F">
        <w:t xml:space="preserve"> exercent dans l'industrie (en particulier du secteur de l'énergie), le bâtiment, les travaux publics et les services. Leur activité mobilise des hommes et des moyens techniques et financiers et contribue à l</w:t>
      </w:r>
      <w:r w:rsidR="005D400E">
        <w:t>a compétitivité des entreprises</w:t>
      </w:r>
      <w:r w:rsidRPr="0085796F">
        <w:t xml:space="preserve"> et à leur pérennité, dans un cadre mondialisé. Ils doivent veiller au respect de la réglementation en termes de sécurité, d'environnement et de droit du travail en particulier.</w:t>
      </w:r>
    </w:p>
    <w:p w14:paraId="79C45446" w14:textId="77777777" w:rsidR="00C813E5" w:rsidRPr="0085796F" w:rsidRDefault="00C813E5" w:rsidP="0085796F"/>
    <w:p w14:paraId="7BE20500" w14:textId="77777777" w:rsidR="00A3411E" w:rsidRPr="0085796F" w:rsidRDefault="00A3411E" w:rsidP="0085796F">
      <w:r w:rsidRPr="0085796F">
        <w:t>Leurs principales activités portent sur :</w:t>
      </w:r>
    </w:p>
    <w:p w14:paraId="28E6CFB5" w14:textId="77777777" w:rsidR="00A3411E" w:rsidRPr="0085796F" w:rsidRDefault="00A3411E" w:rsidP="0085796F">
      <w:pPr>
        <w:pStyle w:val="Paragraphedeliste"/>
        <w:numPr>
          <w:ilvl w:val="0"/>
          <w:numId w:val="18"/>
        </w:numPr>
      </w:pPr>
      <w:proofErr w:type="gramStart"/>
      <w:r w:rsidRPr="0085796F">
        <w:t>la</w:t>
      </w:r>
      <w:proofErr w:type="gramEnd"/>
      <w:r w:rsidRPr="0085796F">
        <w:t xml:space="preserve"> conception des installations de production d'énergie électrique et/ou thermique ou de distribution (réseaux électriques, de gaz, de chaleur et de froid);</w:t>
      </w:r>
    </w:p>
    <w:p w14:paraId="39BB0C3A" w14:textId="77777777" w:rsidR="00A3411E" w:rsidRPr="0085796F" w:rsidRDefault="00A3411E" w:rsidP="0085796F">
      <w:pPr>
        <w:pStyle w:val="Paragraphedeliste"/>
        <w:numPr>
          <w:ilvl w:val="0"/>
          <w:numId w:val="18"/>
        </w:numPr>
      </w:pPr>
      <w:proofErr w:type="gramStart"/>
      <w:r w:rsidRPr="0085796F">
        <w:t>la</w:t>
      </w:r>
      <w:proofErr w:type="gramEnd"/>
      <w:r w:rsidRPr="0085796F">
        <w:t xml:space="preserve"> planification et le suivi de la réalisation de ces installations;</w:t>
      </w:r>
    </w:p>
    <w:p w14:paraId="57D0CCC2" w14:textId="77777777" w:rsidR="00A3411E" w:rsidRPr="0085796F" w:rsidRDefault="00A3411E" w:rsidP="0085796F">
      <w:pPr>
        <w:pStyle w:val="Paragraphedeliste"/>
        <w:numPr>
          <w:ilvl w:val="0"/>
          <w:numId w:val="18"/>
        </w:numPr>
      </w:pPr>
      <w:proofErr w:type="gramStart"/>
      <w:r w:rsidRPr="0085796F">
        <w:t>la</w:t>
      </w:r>
      <w:proofErr w:type="gramEnd"/>
      <w:r w:rsidRPr="0085796F">
        <w:t xml:space="preserve"> réception et le contrôle de ces installations;</w:t>
      </w:r>
    </w:p>
    <w:p w14:paraId="004C1775" w14:textId="77777777" w:rsidR="00A3411E" w:rsidRDefault="00A3411E" w:rsidP="0085796F">
      <w:pPr>
        <w:pStyle w:val="Paragraphedeliste"/>
        <w:numPr>
          <w:ilvl w:val="0"/>
          <w:numId w:val="18"/>
        </w:numPr>
      </w:pPr>
      <w:proofErr w:type="gramStart"/>
      <w:r w:rsidRPr="0085796F">
        <w:t>l'exploitation</w:t>
      </w:r>
      <w:proofErr w:type="gramEnd"/>
      <w:r w:rsidRPr="0085796F">
        <w:t xml:space="preserve"> et la maintenance des systèmes qui composent ces installations énergétiques. </w:t>
      </w:r>
    </w:p>
    <w:p w14:paraId="022C82FA" w14:textId="77777777" w:rsidR="00A3411E" w:rsidRPr="0085796F" w:rsidRDefault="00A3411E" w:rsidP="0085796F">
      <w:pPr>
        <w:pStyle w:val="Paragraphedeliste"/>
      </w:pPr>
    </w:p>
    <w:p w14:paraId="00A96F64" w14:textId="73C72F55" w:rsidR="00A3411E" w:rsidRDefault="00A3411E" w:rsidP="0085796F">
      <w:r w:rsidRPr="0085796F">
        <w:t>De plus, en tant que manager, les ingénieurs ISUPFERE sont amenés à gérer des sites de production, à faire des choix de priorité d'intervention et à assurer la maîtrise d'</w:t>
      </w:r>
      <w:r w:rsidR="00DF5CE6" w:rsidRPr="0085796F">
        <w:t>œuvre</w:t>
      </w:r>
      <w:r w:rsidRPr="0085796F">
        <w:t xml:space="preserve"> des travaux d'amélioration ou de remise en état des installations. </w:t>
      </w:r>
    </w:p>
    <w:p w14:paraId="7F230483" w14:textId="77777777" w:rsidR="00A3411E" w:rsidRPr="0085796F" w:rsidRDefault="00A3411E" w:rsidP="0085796F"/>
    <w:p w14:paraId="7D71148D" w14:textId="77777777" w:rsidR="00A3411E" w:rsidRPr="0085796F" w:rsidRDefault="00A3411E" w:rsidP="0085796F">
      <w:r w:rsidRPr="0085796F">
        <w:t>Enfin, en qualité d'expert du secteur énergétique, ils contrôlent et expertisent les sites de production d'énergie, les installations de distribution d'énergie, le bâti et les systèmes énergétiques des bâtiments. Ils analysent le fonctionnement de ces systèmes dans leur environnement, en diagnostiquent la performance énergétique et conçoivent des solutions d'amélioration de leur efficacité énergétique.</w:t>
      </w:r>
    </w:p>
    <w:p w14:paraId="762E651F" w14:textId="77777777" w:rsidR="00AA66E5" w:rsidRDefault="00AA66E5">
      <w:pPr>
        <w:rPr>
          <w:rFonts w:cs="Cambria"/>
        </w:rPr>
      </w:pPr>
      <w:r>
        <w:br w:type="page"/>
      </w:r>
    </w:p>
    <w:p w14:paraId="6CEA58DC" w14:textId="77777777" w:rsidR="00A3411E" w:rsidRDefault="00A3411E" w:rsidP="00A3411E">
      <w:pPr>
        <w:pStyle w:val="Titre2"/>
      </w:pPr>
      <w:r>
        <w:t>Compétences attestées :</w:t>
      </w:r>
    </w:p>
    <w:p w14:paraId="755FE0D6" w14:textId="77777777" w:rsidR="008D0092" w:rsidRPr="00F65B7D" w:rsidRDefault="008D0092" w:rsidP="0076762D"/>
    <w:p w14:paraId="7A4167C0" w14:textId="77777777" w:rsidR="00A3411E" w:rsidRDefault="00A3411E" w:rsidP="0076762D">
      <w:r>
        <w:t>La formation d’ingénieur de spécialité vise à acquérir un large champ de compétences</w:t>
      </w:r>
      <w:r w:rsidR="005D400E">
        <w:t> :</w:t>
      </w:r>
    </w:p>
    <w:p w14:paraId="3A363440" w14:textId="77777777" w:rsidR="0059424D" w:rsidRDefault="0059424D" w:rsidP="0076762D">
      <w:pPr>
        <w:pStyle w:val="enumre"/>
        <w:numPr>
          <w:ilvl w:val="0"/>
          <w:numId w:val="21"/>
        </w:numPr>
      </w:pPr>
      <w:r>
        <w:t>Concevoir, analyser et exploiter des installations énergétiques en mobilisant les connaissances et les ressources scientifiques et techniques de l'ingénieur</w:t>
      </w:r>
      <w:r w:rsidR="00C813E5">
        <w:t> ;</w:t>
      </w:r>
    </w:p>
    <w:p w14:paraId="4C7F4CB2" w14:textId="77777777" w:rsidR="0059424D" w:rsidRDefault="0059424D" w:rsidP="0076762D">
      <w:pPr>
        <w:pStyle w:val="enumre"/>
        <w:numPr>
          <w:ilvl w:val="0"/>
          <w:numId w:val="21"/>
        </w:numPr>
      </w:pPr>
      <w:r>
        <w:t>Réaliser une expertise en énergétique</w:t>
      </w:r>
      <w:r w:rsidR="00C813E5">
        <w:t> ;</w:t>
      </w:r>
    </w:p>
    <w:p w14:paraId="4AAE3383" w14:textId="77777777" w:rsidR="0059424D" w:rsidRDefault="0059424D" w:rsidP="0076762D">
      <w:pPr>
        <w:pStyle w:val="enumre"/>
        <w:numPr>
          <w:ilvl w:val="0"/>
          <w:numId w:val="21"/>
        </w:numPr>
      </w:pPr>
      <w:r>
        <w:t>Identifier des besoins et les traduire en spécifications techniques. Gérer des projets complexes</w:t>
      </w:r>
      <w:r w:rsidR="00C813E5">
        <w:t> ;</w:t>
      </w:r>
    </w:p>
    <w:p w14:paraId="17FB032E" w14:textId="77777777" w:rsidR="0059424D" w:rsidRDefault="0059424D" w:rsidP="0076762D">
      <w:pPr>
        <w:pStyle w:val="enumre"/>
        <w:numPr>
          <w:ilvl w:val="0"/>
          <w:numId w:val="21"/>
        </w:numPr>
      </w:pPr>
      <w:r>
        <w:t>Manager des projets, des sites industriels et des équipes en intégrant les enjeux de l'entreprise et sociétaux</w:t>
      </w:r>
      <w:r w:rsidR="00C813E5">
        <w:t> ;</w:t>
      </w:r>
    </w:p>
    <w:p w14:paraId="13B5C658" w14:textId="77777777" w:rsidR="0059424D" w:rsidRDefault="0059424D" w:rsidP="0076762D">
      <w:pPr>
        <w:pStyle w:val="enumre"/>
        <w:numPr>
          <w:ilvl w:val="0"/>
          <w:numId w:val="21"/>
        </w:numPr>
      </w:pPr>
      <w:r>
        <w:t>Développer ses capacités d'autoévaluation et de communication dans le cadre professionnel et à l'international</w:t>
      </w:r>
      <w:r w:rsidR="00C813E5">
        <w:t>.</w:t>
      </w:r>
    </w:p>
    <w:p w14:paraId="3F86CE26" w14:textId="77777777" w:rsidR="00A3411E" w:rsidRDefault="00A3411E" w:rsidP="00197B9E">
      <w:pPr>
        <w:pStyle w:val="enumre"/>
        <w:numPr>
          <w:ilvl w:val="0"/>
          <w:numId w:val="0"/>
        </w:numPr>
        <w:ind w:left="357" w:hanging="357"/>
      </w:pPr>
    </w:p>
    <w:p w14:paraId="319F59C7" w14:textId="77777777" w:rsidR="00197B9E" w:rsidRDefault="0059424D" w:rsidP="00F90BC0">
      <w:pPr>
        <w:pStyle w:val="Titre2"/>
      </w:pPr>
      <w:r>
        <w:t>En sortie de formation</w:t>
      </w:r>
      <w:r w:rsidR="00197B9E">
        <w:t> :</w:t>
      </w:r>
    </w:p>
    <w:p w14:paraId="4943F631" w14:textId="77777777" w:rsidR="008D0092" w:rsidRPr="00F65B7D" w:rsidRDefault="008D0092" w:rsidP="00E237FC"/>
    <w:p w14:paraId="4F4899E8" w14:textId="77777777" w:rsidR="00C813E5" w:rsidRDefault="0059424D" w:rsidP="0076762D">
      <w:r>
        <w:t>Les diplômés s</w:t>
      </w:r>
      <w:r w:rsidR="008D0092">
        <w:t>ont</w:t>
      </w:r>
      <w:r>
        <w:t xml:space="preserve"> en mesure d'occuper des postes : </w:t>
      </w:r>
    </w:p>
    <w:p w14:paraId="2F452689" w14:textId="77777777" w:rsidR="0059424D" w:rsidRDefault="0059424D" w:rsidP="0076762D">
      <w:pPr>
        <w:pStyle w:val="enumre"/>
        <w:numPr>
          <w:ilvl w:val="0"/>
          <w:numId w:val="21"/>
        </w:numPr>
      </w:pPr>
      <w:proofErr w:type="gramStart"/>
      <w:r>
        <w:t>de</w:t>
      </w:r>
      <w:proofErr w:type="gramEnd"/>
      <w:r>
        <w:t xml:space="preserve"> responsable technique de grand site tertiaire ou industriel (exploitation et maintenance), </w:t>
      </w:r>
    </w:p>
    <w:p w14:paraId="0AE413AA" w14:textId="77777777" w:rsidR="0059424D" w:rsidRDefault="0059424D" w:rsidP="0076762D">
      <w:pPr>
        <w:pStyle w:val="enumre"/>
        <w:numPr>
          <w:ilvl w:val="0"/>
          <w:numId w:val="21"/>
        </w:numPr>
      </w:pPr>
      <w:proofErr w:type="gramStart"/>
      <w:r>
        <w:t>d'ingénieur</w:t>
      </w:r>
      <w:proofErr w:type="gramEnd"/>
      <w:r>
        <w:t xml:space="preserve"> de projet ou d'affaire allant de la conception à la réception (gestion et coordination de la réalisation de travaux, pilotage de la sous-traitance)</w:t>
      </w:r>
    </w:p>
    <w:p w14:paraId="6AD31594" w14:textId="77777777" w:rsidR="0059424D" w:rsidRDefault="0059424D" w:rsidP="0076762D">
      <w:pPr>
        <w:pStyle w:val="enumre"/>
        <w:numPr>
          <w:ilvl w:val="0"/>
          <w:numId w:val="21"/>
        </w:numPr>
      </w:pPr>
      <w:proofErr w:type="gramStart"/>
      <w:r>
        <w:t>d'ingénieur</w:t>
      </w:r>
      <w:proofErr w:type="gramEnd"/>
      <w:r>
        <w:t xml:space="preserve"> qualité dans les domaines des fluides et environnement</w:t>
      </w:r>
    </w:p>
    <w:p w14:paraId="3EEFD124" w14:textId="77777777" w:rsidR="0059424D" w:rsidRDefault="0059424D" w:rsidP="0076762D">
      <w:pPr>
        <w:pStyle w:val="enumre"/>
        <w:numPr>
          <w:ilvl w:val="0"/>
          <w:numId w:val="21"/>
        </w:numPr>
      </w:pPr>
      <w:proofErr w:type="gramStart"/>
      <w:r>
        <w:t>d’ingénieur</w:t>
      </w:r>
      <w:proofErr w:type="gramEnd"/>
      <w:r>
        <w:t xml:space="preserve"> en efficacité énergétique</w:t>
      </w:r>
    </w:p>
    <w:p w14:paraId="11372E05" w14:textId="77777777" w:rsidR="00C813E5" w:rsidRDefault="00C813E5" w:rsidP="0076762D">
      <w:pPr>
        <w:pStyle w:val="enumre"/>
        <w:numPr>
          <w:ilvl w:val="0"/>
          <w:numId w:val="0"/>
        </w:numPr>
        <w:ind w:left="720"/>
      </w:pPr>
    </w:p>
    <w:p w14:paraId="0CED246D" w14:textId="77777777" w:rsidR="0059424D" w:rsidRDefault="00C813E5" w:rsidP="0076762D">
      <w:proofErr w:type="gramStart"/>
      <w:r>
        <w:t>d</w:t>
      </w:r>
      <w:r w:rsidR="0059424D">
        <w:t>ans</w:t>
      </w:r>
      <w:proofErr w:type="gramEnd"/>
      <w:r w:rsidR="0059424D">
        <w:t xml:space="preserve"> les secteurs d’activités suivants :</w:t>
      </w:r>
    </w:p>
    <w:p w14:paraId="009B1C54" w14:textId="77777777" w:rsidR="0059424D" w:rsidRDefault="0059424D" w:rsidP="0076762D">
      <w:pPr>
        <w:pStyle w:val="enumre"/>
        <w:numPr>
          <w:ilvl w:val="0"/>
          <w:numId w:val="21"/>
        </w:numPr>
      </w:pPr>
      <w:r>
        <w:t>Ext</w:t>
      </w:r>
      <w:r w:rsidR="00C813E5">
        <w:t xml:space="preserve">raction, énergie (hors chimie) </w:t>
      </w:r>
      <w:r w:rsidR="00C813E5">
        <w:tab/>
      </w:r>
      <w:r w:rsidR="00C813E5">
        <w:tab/>
      </w:r>
      <w:r w:rsidR="00C813E5">
        <w:tab/>
      </w:r>
      <w:r w:rsidR="00C813E5">
        <w:tab/>
      </w:r>
      <w:r w:rsidR="008B2AAF">
        <w:tab/>
      </w:r>
      <w:r>
        <w:t>30 %</w:t>
      </w:r>
    </w:p>
    <w:p w14:paraId="599A74DE" w14:textId="77777777" w:rsidR="0059424D" w:rsidRDefault="0059424D" w:rsidP="0076762D">
      <w:pPr>
        <w:pStyle w:val="enumre"/>
        <w:numPr>
          <w:ilvl w:val="0"/>
          <w:numId w:val="21"/>
        </w:numPr>
      </w:pPr>
      <w:r>
        <w:t xml:space="preserve">Services ingénierie et Etudes techniques </w:t>
      </w:r>
      <w:r w:rsidR="00C813E5">
        <w:tab/>
      </w:r>
      <w:r w:rsidR="00C813E5">
        <w:tab/>
      </w:r>
      <w:r w:rsidR="00C813E5">
        <w:tab/>
      </w:r>
      <w:r w:rsidR="008B2AAF">
        <w:tab/>
      </w:r>
      <w:r>
        <w:t>20</w:t>
      </w:r>
      <w:r w:rsidR="00C813E5">
        <w:t> </w:t>
      </w:r>
      <w:r>
        <w:t>%</w:t>
      </w:r>
    </w:p>
    <w:p w14:paraId="158244E4" w14:textId="77777777" w:rsidR="0059424D" w:rsidRDefault="0059424D" w:rsidP="0076762D">
      <w:pPr>
        <w:pStyle w:val="enumre"/>
        <w:numPr>
          <w:ilvl w:val="0"/>
          <w:numId w:val="21"/>
        </w:numPr>
      </w:pPr>
      <w:r>
        <w:t xml:space="preserve">Construction, Génie Civil, Bâtiment, Travaux Publics </w:t>
      </w:r>
      <w:r w:rsidR="00C813E5">
        <w:tab/>
      </w:r>
      <w:r w:rsidR="00C813E5">
        <w:tab/>
      </w:r>
      <w:r w:rsidR="008B2AAF">
        <w:tab/>
      </w:r>
      <w:r>
        <w:t>15 %</w:t>
      </w:r>
    </w:p>
    <w:p w14:paraId="41998E68" w14:textId="77777777" w:rsidR="0059424D" w:rsidRDefault="0059424D" w:rsidP="0076762D">
      <w:pPr>
        <w:pStyle w:val="enumre"/>
        <w:numPr>
          <w:ilvl w:val="0"/>
          <w:numId w:val="21"/>
        </w:numPr>
      </w:pPr>
      <w:r>
        <w:t xml:space="preserve">Froid, conditionnement air, thermique </w:t>
      </w:r>
      <w:r w:rsidR="00C813E5">
        <w:tab/>
      </w:r>
      <w:r w:rsidR="00C813E5">
        <w:tab/>
      </w:r>
      <w:r w:rsidR="00C813E5">
        <w:tab/>
      </w:r>
      <w:r w:rsidR="00C813E5">
        <w:tab/>
      </w:r>
      <w:r w:rsidR="008B2AAF">
        <w:tab/>
      </w:r>
      <w:r w:rsidR="00C813E5">
        <w:t>15 %</w:t>
      </w:r>
    </w:p>
    <w:p w14:paraId="3AF912BC" w14:textId="77777777" w:rsidR="0059424D" w:rsidRDefault="0059424D" w:rsidP="0076762D">
      <w:pPr>
        <w:pStyle w:val="enumre"/>
        <w:numPr>
          <w:ilvl w:val="0"/>
          <w:numId w:val="21"/>
        </w:numPr>
      </w:pPr>
      <w:r>
        <w:t xml:space="preserve">Eau, déchets, gestion des déchets </w:t>
      </w:r>
      <w:r w:rsidR="00C813E5">
        <w:tab/>
      </w:r>
      <w:r w:rsidR="00C813E5">
        <w:tab/>
      </w:r>
      <w:r w:rsidR="00C813E5">
        <w:tab/>
      </w:r>
      <w:r w:rsidR="00C813E5">
        <w:tab/>
      </w:r>
      <w:r w:rsidR="008B2AAF">
        <w:tab/>
      </w:r>
      <w:r>
        <w:t>10</w:t>
      </w:r>
      <w:r w:rsidR="00C813E5">
        <w:t> </w:t>
      </w:r>
      <w:r>
        <w:t>%</w:t>
      </w:r>
    </w:p>
    <w:p w14:paraId="00507FCE" w14:textId="77777777" w:rsidR="0059424D" w:rsidRDefault="0059424D" w:rsidP="0076762D">
      <w:pPr>
        <w:pStyle w:val="enumre"/>
        <w:numPr>
          <w:ilvl w:val="0"/>
          <w:numId w:val="21"/>
        </w:numPr>
      </w:pPr>
      <w:r>
        <w:t>Construction automobile, aéronautique, matériel de transport</w:t>
      </w:r>
      <w:r w:rsidR="008B2AAF">
        <w:tab/>
      </w:r>
      <w:r w:rsidR="00C813E5">
        <w:tab/>
        <w:t xml:space="preserve">  5 </w:t>
      </w:r>
      <w:r>
        <w:t>%</w:t>
      </w:r>
    </w:p>
    <w:p w14:paraId="2B43BC95" w14:textId="77777777" w:rsidR="0059424D" w:rsidRDefault="0059424D" w:rsidP="0076762D">
      <w:pPr>
        <w:pStyle w:val="enumre"/>
        <w:numPr>
          <w:ilvl w:val="0"/>
          <w:numId w:val="21"/>
        </w:numPr>
      </w:pPr>
      <w:r>
        <w:t>Industries chimiques, pharmace</w:t>
      </w:r>
      <w:r w:rsidR="00C813E5">
        <w:t>utique</w:t>
      </w:r>
      <w:r w:rsidR="00CC6BF3">
        <w:t>s</w:t>
      </w:r>
      <w:r w:rsidR="00C813E5">
        <w:t xml:space="preserve"> et para chimiques  </w:t>
      </w:r>
      <w:r w:rsidR="00C813E5">
        <w:tab/>
        <w:t xml:space="preserve">  </w:t>
      </w:r>
      <w:r w:rsidR="008B2AAF">
        <w:tab/>
        <w:t xml:space="preserve">  </w:t>
      </w:r>
      <w:r w:rsidR="00C813E5">
        <w:t>5 %</w:t>
      </w:r>
    </w:p>
    <w:p w14:paraId="60A66331" w14:textId="77777777" w:rsidR="00C813E5" w:rsidRDefault="00C813E5" w:rsidP="0076762D">
      <w:pPr>
        <w:pStyle w:val="enumre"/>
        <w:numPr>
          <w:ilvl w:val="0"/>
          <w:numId w:val="0"/>
        </w:numPr>
        <w:ind w:left="720" w:hanging="360"/>
      </w:pPr>
    </w:p>
    <w:p w14:paraId="6A382677" w14:textId="77777777" w:rsidR="0059424D" w:rsidRDefault="0059424D" w:rsidP="0076762D">
      <w:r>
        <w:t>Type d'emplois accessibles :</w:t>
      </w:r>
    </w:p>
    <w:p w14:paraId="07289101" w14:textId="77777777" w:rsidR="0059424D" w:rsidRDefault="0059424D" w:rsidP="0076762D">
      <w:pPr>
        <w:pStyle w:val="enumre"/>
        <w:numPr>
          <w:ilvl w:val="0"/>
          <w:numId w:val="21"/>
        </w:numPr>
      </w:pPr>
      <w:r>
        <w:t>Production, exploitation, maintenance, essais, qualité, sécurité</w:t>
      </w:r>
      <w:r w:rsidR="00C813E5">
        <w:tab/>
      </w:r>
      <w:r w:rsidR="00C813E5">
        <w:tab/>
        <w:t>3</w:t>
      </w:r>
      <w:r>
        <w:t>5 %</w:t>
      </w:r>
    </w:p>
    <w:p w14:paraId="3A4F8AD0" w14:textId="77777777" w:rsidR="0059424D" w:rsidRDefault="0059424D" w:rsidP="0076762D">
      <w:pPr>
        <w:pStyle w:val="enumre"/>
        <w:numPr>
          <w:ilvl w:val="0"/>
          <w:numId w:val="21"/>
        </w:numPr>
      </w:pPr>
      <w:r>
        <w:t>Managem</w:t>
      </w:r>
      <w:r w:rsidR="00C813E5">
        <w:t>ent de projet ou de programme</w:t>
      </w:r>
      <w:r w:rsidR="00C813E5">
        <w:tab/>
      </w:r>
      <w:r w:rsidR="00C813E5">
        <w:tab/>
      </w:r>
      <w:r w:rsidR="00C813E5">
        <w:tab/>
      </w:r>
      <w:r w:rsidR="00C813E5">
        <w:tab/>
      </w:r>
      <w:r>
        <w:t>25 %</w:t>
      </w:r>
    </w:p>
    <w:p w14:paraId="188D10ED" w14:textId="77777777" w:rsidR="0059424D" w:rsidRDefault="0059424D" w:rsidP="0076762D">
      <w:pPr>
        <w:pStyle w:val="enumre"/>
        <w:numPr>
          <w:ilvl w:val="0"/>
          <w:numId w:val="21"/>
        </w:numPr>
      </w:pPr>
      <w:r>
        <w:t>Ingénierie</w:t>
      </w:r>
      <w:r w:rsidR="00C813E5">
        <w:t>, études et conseils techniques</w:t>
      </w:r>
      <w:r w:rsidR="00C813E5">
        <w:tab/>
      </w:r>
      <w:r w:rsidR="00C813E5">
        <w:tab/>
      </w:r>
      <w:r w:rsidR="00C813E5">
        <w:tab/>
      </w:r>
      <w:r w:rsidR="00C813E5">
        <w:tab/>
      </w:r>
      <w:r>
        <w:t>20 %</w:t>
      </w:r>
    </w:p>
    <w:p w14:paraId="76CF12E2" w14:textId="77777777" w:rsidR="0059424D" w:rsidRDefault="0059424D" w:rsidP="0076762D">
      <w:pPr>
        <w:pStyle w:val="enumre"/>
        <w:numPr>
          <w:ilvl w:val="0"/>
          <w:numId w:val="21"/>
        </w:numPr>
      </w:pPr>
      <w:r>
        <w:t>Relations c</w:t>
      </w:r>
      <w:r w:rsidR="00C813E5">
        <w:t xml:space="preserve">lients (marketing, commercial) </w:t>
      </w:r>
      <w:r w:rsidR="00C813E5">
        <w:tab/>
      </w:r>
      <w:r w:rsidR="00C813E5">
        <w:tab/>
      </w:r>
      <w:r w:rsidR="00C813E5">
        <w:tab/>
      </w:r>
      <w:r w:rsidR="00C813E5">
        <w:tab/>
      </w:r>
      <w:r>
        <w:t>10 %</w:t>
      </w:r>
    </w:p>
    <w:p w14:paraId="0114708D" w14:textId="77777777" w:rsidR="0059424D" w:rsidRDefault="0059424D" w:rsidP="0076762D">
      <w:pPr>
        <w:pStyle w:val="enumre"/>
        <w:numPr>
          <w:ilvl w:val="0"/>
          <w:numId w:val="21"/>
        </w:numPr>
      </w:pPr>
      <w:r>
        <w:t>Recherche &amp; développement</w:t>
      </w:r>
      <w:r w:rsidR="00C813E5">
        <w:tab/>
      </w:r>
      <w:r w:rsidR="00C813E5">
        <w:tab/>
      </w:r>
      <w:r w:rsidR="00C813E5">
        <w:tab/>
      </w:r>
      <w:r w:rsidR="00C813E5">
        <w:tab/>
      </w:r>
      <w:r w:rsidR="00C813E5">
        <w:tab/>
      </w:r>
      <w:r w:rsidR="00C813E5">
        <w:tab/>
        <w:t xml:space="preserve"> </w:t>
      </w:r>
      <w:r>
        <w:t xml:space="preserve"> 5 %</w:t>
      </w:r>
    </w:p>
    <w:p w14:paraId="082E7BDC" w14:textId="77777777" w:rsidR="0059424D" w:rsidRDefault="0059424D" w:rsidP="0076762D">
      <w:pPr>
        <w:pStyle w:val="enumre"/>
        <w:numPr>
          <w:ilvl w:val="0"/>
          <w:numId w:val="21"/>
        </w:numPr>
      </w:pPr>
      <w:r>
        <w:t xml:space="preserve">Enseignement et recherche publique </w:t>
      </w:r>
      <w:r w:rsidR="00C813E5">
        <w:tab/>
      </w:r>
      <w:r w:rsidR="00C813E5">
        <w:tab/>
      </w:r>
      <w:r w:rsidR="00C813E5">
        <w:tab/>
      </w:r>
      <w:r w:rsidR="00C813E5">
        <w:tab/>
      </w:r>
      <w:r w:rsidR="00C813E5">
        <w:tab/>
        <w:t xml:space="preserve">  5 % </w:t>
      </w:r>
    </w:p>
    <w:p w14:paraId="7A5267F5" w14:textId="77777777" w:rsidR="00C813E5" w:rsidRDefault="00C813E5" w:rsidP="0076762D">
      <w:pPr>
        <w:pStyle w:val="enumre"/>
        <w:numPr>
          <w:ilvl w:val="0"/>
          <w:numId w:val="0"/>
        </w:numPr>
        <w:ind w:left="720"/>
      </w:pPr>
    </w:p>
    <w:p w14:paraId="466B20D2" w14:textId="77777777" w:rsidR="00F65B7D" w:rsidRDefault="00F65B7D" w:rsidP="0076762D">
      <w:pPr>
        <w:pStyle w:val="enumre"/>
        <w:numPr>
          <w:ilvl w:val="0"/>
          <w:numId w:val="0"/>
        </w:numPr>
      </w:pPr>
      <w:r>
        <w:t>Les secteurs et types d'activité sont basés sur les enquêtes des ingénieurs ISUPFERE depuis 1993.</w:t>
      </w:r>
    </w:p>
    <w:p w14:paraId="16D6EF6F" w14:textId="77777777" w:rsidR="00F65B7D" w:rsidRDefault="00F65B7D" w:rsidP="0076762D">
      <w:pPr>
        <w:pStyle w:val="enumre"/>
        <w:numPr>
          <w:ilvl w:val="0"/>
          <w:numId w:val="0"/>
        </w:numPr>
        <w:ind w:left="720"/>
      </w:pPr>
    </w:p>
    <w:p w14:paraId="4EAC3251" w14:textId="77777777" w:rsidR="0059424D" w:rsidRDefault="0059424D" w:rsidP="0085796F">
      <w:pPr>
        <w:pStyle w:val="enumre"/>
        <w:numPr>
          <w:ilvl w:val="0"/>
          <w:numId w:val="0"/>
        </w:numPr>
        <w:ind w:left="720" w:hanging="360"/>
      </w:pPr>
    </w:p>
    <w:p w14:paraId="3F1321B8" w14:textId="77777777" w:rsidR="0059424D" w:rsidRDefault="0059424D" w:rsidP="0085796F">
      <w:pPr>
        <w:pStyle w:val="enumre"/>
        <w:numPr>
          <w:ilvl w:val="0"/>
          <w:numId w:val="0"/>
        </w:numPr>
        <w:ind w:left="720" w:hanging="360"/>
      </w:pPr>
    </w:p>
    <w:p w14:paraId="5C0176F2" w14:textId="77777777" w:rsidR="00D326EE" w:rsidRPr="00F90BC0" w:rsidRDefault="00197B9E" w:rsidP="0085796F">
      <w:pPr>
        <w:pStyle w:val="enumre"/>
        <w:numPr>
          <w:ilvl w:val="0"/>
          <w:numId w:val="0"/>
        </w:numPr>
        <w:ind w:left="720" w:hanging="360"/>
      </w:pPr>
      <w:r w:rsidRPr="00F90BC0">
        <w:br w:type="page"/>
      </w:r>
    </w:p>
    <w:p w14:paraId="3F3CF95B" w14:textId="77777777" w:rsidR="00F90BC0" w:rsidRDefault="00F65B7D" w:rsidP="00F90BC0">
      <w:pPr>
        <w:pStyle w:val="Titre1"/>
      </w:pPr>
      <w:r>
        <w:t>Conditions d’admission</w:t>
      </w:r>
    </w:p>
    <w:p w14:paraId="2136F0ED" w14:textId="77777777" w:rsidR="00F65B7D" w:rsidRDefault="00F65B7D" w:rsidP="00E237FC">
      <w:pPr>
        <w:pStyle w:val="Titre2"/>
        <w:numPr>
          <w:ilvl w:val="0"/>
          <w:numId w:val="0"/>
        </w:numPr>
        <w:ind w:left="73"/>
      </w:pPr>
    </w:p>
    <w:p w14:paraId="53C577E8" w14:textId="77777777" w:rsidR="00F90BC0" w:rsidRPr="00F50665" w:rsidRDefault="00F50665" w:rsidP="00F50665">
      <w:pPr>
        <w:pStyle w:val="Titre2"/>
      </w:pPr>
      <w:r>
        <w:t>P</w:t>
      </w:r>
      <w:r w:rsidRPr="00F50665">
        <w:t>rérequis</w:t>
      </w:r>
    </w:p>
    <w:p w14:paraId="5995E7E1" w14:textId="77777777" w:rsidR="00F90BC0" w:rsidRDefault="00F90BC0" w:rsidP="00F90BC0"/>
    <w:p w14:paraId="66ED9274" w14:textId="77777777" w:rsidR="00F50665" w:rsidRDefault="0044594F" w:rsidP="0076762D">
      <w:pPr>
        <w:rPr>
          <w:rFonts w:ascii="0˘_‘˛" w:hAnsi="0˘_‘˛" w:cs="0˘_‘˛"/>
        </w:rPr>
      </w:pPr>
      <w:r>
        <w:t xml:space="preserve">La formation d’ingénieur de spécialité « Energétique » organisée par l’ISUPFERE </w:t>
      </w:r>
      <w:r w:rsidR="00F90BC0">
        <w:t>s’adresse à des techniciens supérieurs</w:t>
      </w:r>
      <w:r w:rsidR="00F50665">
        <w:t xml:space="preserve"> </w:t>
      </w:r>
      <w:r w:rsidR="00F90BC0">
        <w:t xml:space="preserve">titulaires d’un diplôme B.T.S., D.U.T. (ou </w:t>
      </w:r>
      <w:r w:rsidR="00C71088">
        <w:t>équivalent</w:t>
      </w:r>
      <w:r w:rsidR="00F90BC0">
        <w:t>) de spécialités scientifiques et techniques,</w:t>
      </w:r>
      <w:r w:rsidR="00F50665">
        <w:t xml:space="preserve"> et </w:t>
      </w:r>
      <w:r w:rsidR="00F90BC0">
        <w:t>ayant au moins 3 ans d’expérience professionnelle</w:t>
      </w:r>
      <w:r w:rsidR="00F50665">
        <w:t>.</w:t>
      </w:r>
      <w:r w:rsidR="00C71088">
        <w:t xml:space="preserve"> La formation est également accessible par validation des acquis professionnels (VAP).</w:t>
      </w:r>
    </w:p>
    <w:p w14:paraId="431865AD" w14:textId="77777777" w:rsidR="00F50665" w:rsidRDefault="00F50665" w:rsidP="00F90BC0">
      <w:pPr>
        <w:rPr>
          <w:rFonts w:ascii="0˘_‘˛" w:hAnsi="0˘_‘˛" w:cs="0˘_‘˛"/>
        </w:rPr>
      </w:pPr>
    </w:p>
    <w:p w14:paraId="1A016927" w14:textId="3EDF19C6" w:rsidR="00F90BC0" w:rsidRDefault="00332B68" w:rsidP="00F50665">
      <w:pPr>
        <w:pStyle w:val="Titre2"/>
      </w:pPr>
      <w:r>
        <w:t>L</w:t>
      </w:r>
      <w:r w:rsidR="00CA57EE">
        <w:t>’</w:t>
      </w:r>
      <w:r>
        <w:t xml:space="preserve">admission </w:t>
      </w:r>
      <w:r w:rsidR="00F90BC0" w:rsidRPr="00F50665">
        <w:t>:</w:t>
      </w:r>
    </w:p>
    <w:p w14:paraId="432BC5B3" w14:textId="77777777" w:rsidR="00F65B7D" w:rsidRPr="00F65B7D" w:rsidRDefault="00F65B7D" w:rsidP="00E237FC"/>
    <w:p w14:paraId="014C3747" w14:textId="77777777" w:rsidR="00332B68" w:rsidRDefault="00332B68" w:rsidP="00332B68">
      <w:r>
        <w:t xml:space="preserve">Elle </w:t>
      </w:r>
      <w:r w:rsidR="00CA57EE">
        <w:t>résulte d’une triple démarche</w:t>
      </w:r>
    </w:p>
    <w:p w14:paraId="63F14AB3" w14:textId="77777777" w:rsidR="001B1D0B" w:rsidRPr="00332B68" w:rsidRDefault="001B1D0B" w:rsidP="00332B68"/>
    <w:p w14:paraId="3ACB9FCD" w14:textId="77777777" w:rsidR="00F90BC0" w:rsidRDefault="00F90BC0" w:rsidP="00F90BC0">
      <w:pPr>
        <w:rPr>
          <w:b/>
          <w:bCs/>
          <w:i/>
          <w:iCs/>
        </w:rPr>
      </w:pPr>
      <w:r w:rsidRPr="00F50665">
        <w:rPr>
          <w:b/>
          <w:bCs/>
          <w:i/>
          <w:iCs/>
        </w:rPr>
        <w:t>Individuelle</w:t>
      </w:r>
    </w:p>
    <w:p w14:paraId="30BE5A8F" w14:textId="77777777" w:rsidR="001B1D0B" w:rsidRDefault="001B1D0B" w:rsidP="00F90BC0">
      <w:pPr>
        <w:rPr>
          <w:b/>
          <w:bCs/>
          <w:i/>
          <w:iCs/>
        </w:rPr>
      </w:pPr>
    </w:p>
    <w:p w14:paraId="11A4E6AF" w14:textId="77777777" w:rsidR="00F50665" w:rsidRPr="00A22BFB" w:rsidRDefault="00F50665" w:rsidP="0076762D">
      <w:pPr>
        <w:pStyle w:val="enumre"/>
      </w:pPr>
      <w:r w:rsidRPr="00A22BFB">
        <w:t>Montage du dossier administratif</w:t>
      </w:r>
    </w:p>
    <w:p w14:paraId="7E328D07" w14:textId="77777777" w:rsidR="00F50665" w:rsidRPr="00F50665" w:rsidRDefault="0019768E" w:rsidP="0076762D">
      <w:pPr>
        <w:pStyle w:val="enumre"/>
      </w:pPr>
      <w:r>
        <w:t xml:space="preserve">Auto-évaluation </w:t>
      </w:r>
      <w:r w:rsidR="00F50665" w:rsidRPr="00F50665">
        <w:t>grâce à un autotest</w:t>
      </w:r>
      <w:r w:rsidR="00F50665">
        <w:t xml:space="preserve"> : </w:t>
      </w:r>
      <w:r w:rsidR="00F50665" w:rsidRPr="00F50665">
        <w:t>document comport</w:t>
      </w:r>
      <w:r w:rsidR="00F50665">
        <w:t xml:space="preserve">ant </w:t>
      </w:r>
      <w:r w:rsidR="00F50665" w:rsidRPr="00F50665">
        <w:t>questions et correct</w:t>
      </w:r>
      <w:r w:rsidR="00F50665">
        <w:t xml:space="preserve">ions </w:t>
      </w:r>
      <w:r w:rsidR="00F50665" w:rsidRPr="00F50665">
        <w:t>sur les connaissances de base en énergétique, mathématiques, électricité et capacités de synthèse. Ce test permet au candidat de s</w:t>
      </w:r>
      <w:r w:rsidR="00F50665">
        <w:t>’auto-</w:t>
      </w:r>
      <w:r w:rsidR="00F50665" w:rsidRPr="00F50665">
        <w:t>positionner par rapport au niveau de l'examen d'entrée et d’entreprendre une réactivation de ses connaissances</w:t>
      </w:r>
    </w:p>
    <w:p w14:paraId="7459545A" w14:textId="775971B4" w:rsidR="00332B68" w:rsidRDefault="00D91508" w:rsidP="0076762D">
      <w:pPr>
        <w:pStyle w:val="enumre"/>
      </w:pPr>
      <w:r w:rsidRPr="00332B68">
        <w:t>Préparation</w:t>
      </w:r>
      <w:r w:rsidR="00F90BC0" w:rsidRPr="00F50665">
        <w:t xml:space="preserve"> à l’examen d’entrée</w:t>
      </w:r>
    </w:p>
    <w:p w14:paraId="220608FE" w14:textId="77777777" w:rsidR="00332B68" w:rsidRDefault="00332B68" w:rsidP="00332B68">
      <w:pPr>
        <w:pStyle w:val="enumre"/>
        <w:numPr>
          <w:ilvl w:val="0"/>
          <w:numId w:val="0"/>
        </w:numPr>
        <w:ind w:left="357"/>
      </w:pPr>
    </w:p>
    <w:p w14:paraId="5C93BB55" w14:textId="77777777" w:rsidR="00F90BC0" w:rsidRDefault="00F90BC0" w:rsidP="00332B68">
      <w:pPr>
        <w:rPr>
          <w:b/>
          <w:bCs/>
          <w:i/>
          <w:iCs/>
        </w:rPr>
      </w:pPr>
      <w:r w:rsidRPr="00332B68">
        <w:rPr>
          <w:b/>
          <w:bCs/>
          <w:i/>
          <w:iCs/>
        </w:rPr>
        <w:t>Sélection par l'entreprise</w:t>
      </w:r>
    </w:p>
    <w:p w14:paraId="2A869B86" w14:textId="77777777" w:rsidR="001B1D0B" w:rsidRPr="00332B68" w:rsidRDefault="001B1D0B" w:rsidP="00332B68">
      <w:pPr>
        <w:rPr>
          <w:b/>
          <w:bCs/>
          <w:i/>
          <w:iCs/>
        </w:rPr>
      </w:pPr>
    </w:p>
    <w:p w14:paraId="09092FE3" w14:textId="77777777" w:rsidR="00332B68" w:rsidRDefault="002A5D5E" w:rsidP="0076762D">
      <w:pPr>
        <w:pStyle w:val="enumre"/>
        <w:numPr>
          <w:ilvl w:val="0"/>
          <w:numId w:val="0"/>
        </w:numPr>
      </w:pPr>
      <w:r>
        <w:t>L’entreprise</w:t>
      </w:r>
      <w:r w:rsidR="00332B68">
        <w:t xml:space="preserve"> s’implique dans la formation </w:t>
      </w:r>
    </w:p>
    <w:p w14:paraId="407EC087" w14:textId="77777777" w:rsidR="00F90BC0" w:rsidRDefault="00332B68" w:rsidP="0076762D">
      <w:pPr>
        <w:pStyle w:val="enumre"/>
      </w:pPr>
      <w:r>
        <w:t xml:space="preserve">Produisant le </w:t>
      </w:r>
      <w:r w:rsidR="00F90BC0">
        <w:t xml:space="preserve">dossier de candidature </w:t>
      </w:r>
      <w:r>
        <w:t xml:space="preserve">qui </w:t>
      </w:r>
      <w:r w:rsidR="00F90BC0">
        <w:t>comport</w:t>
      </w:r>
      <w:r>
        <w:t xml:space="preserve">e </w:t>
      </w:r>
      <w:r w:rsidR="00F90BC0">
        <w:t>un bilan des expériences professionnelles</w:t>
      </w:r>
      <w:r>
        <w:t xml:space="preserve"> </w:t>
      </w:r>
      <w:r w:rsidR="00F90BC0">
        <w:t>et précise le projet professionnel dans</w:t>
      </w:r>
      <w:r>
        <w:t xml:space="preserve"> </w:t>
      </w:r>
      <w:r w:rsidR="00F90BC0">
        <w:t>l'entreprise.</w:t>
      </w:r>
    </w:p>
    <w:p w14:paraId="59ACC333" w14:textId="77777777" w:rsidR="00332B68" w:rsidRDefault="00332B68" w:rsidP="0076762D">
      <w:pPr>
        <w:pStyle w:val="enumre"/>
      </w:pPr>
      <w:r>
        <w:t>Nomme un tuteur entreprise qui accompagnera le stagiaire dans sa démarche d’admission</w:t>
      </w:r>
    </w:p>
    <w:p w14:paraId="53C9524B" w14:textId="77777777" w:rsidR="00F50665" w:rsidRDefault="00F50665" w:rsidP="00F90BC0"/>
    <w:p w14:paraId="6D66EE1F" w14:textId="77777777" w:rsidR="00F90BC0" w:rsidRDefault="00F90BC0" w:rsidP="00F90BC0">
      <w:pPr>
        <w:rPr>
          <w:b/>
          <w:bCs/>
        </w:rPr>
      </w:pPr>
      <w:r w:rsidRPr="00332B68">
        <w:rPr>
          <w:b/>
          <w:bCs/>
        </w:rPr>
        <w:t>Sélection par un jury paritaire Ecole/Entreprises</w:t>
      </w:r>
    </w:p>
    <w:p w14:paraId="20CA042A" w14:textId="77777777" w:rsidR="001B1D0B" w:rsidRPr="00332B68" w:rsidRDefault="001B1D0B" w:rsidP="00F90BC0">
      <w:pPr>
        <w:rPr>
          <w:b/>
          <w:bCs/>
        </w:rPr>
      </w:pPr>
    </w:p>
    <w:p w14:paraId="010E7E20" w14:textId="77777777" w:rsidR="0019768E" w:rsidRDefault="0019768E" w:rsidP="0076762D">
      <w:pPr>
        <w:pStyle w:val="enumre"/>
        <w:numPr>
          <w:ilvl w:val="0"/>
          <w:numId w:val="0"/>
        </w:numPr>
      </w:pPr>
      <w:r>
        <w:t>Un examen de niveau est pa</w:t>
      </w:r>
      <w:r w:rsidR="0076762D">
        <w:t>ssé dans les matières suivantes </w:t>
      </w:r>
      <w:r>
        <w:t>: Energétique, Mathématiques, Electricité et Synthèse écrite.</w:t>
      </w:r>
    </w:p>
    <w:p w14:paraId="24095450" w14:textId="77777777" w:rsidR="0019768E" w:rsidRDefault="0019768E" w:rsidP="0076762D">
      <w:pPr>
        <w:pStyle w:val="enumre"/>
        <w:numPr>
          <w:ilvl w:val="0"/>
          <w:numId w:val="0"/>
        </w:numPr>
      </w:pPr>
    </w:p>
    <w:p w14:paraId="14F44DDE" w14:textId="77777777" w:rsidR="0019768E" w:rsidRDefault="0019768E" w:rsidP="0076762D">
      <w:pPr>
        <w:pStyle w:val="enumre"/>
        <w:numPr>
          <w:ilvl w:val="0"/>
          <w:numId w:val="0"/>
        </w:numPr>
      </w:pPr>
      <w:r>
        <w:t>Deux rapporteurs - le tuteur désigné par l’entreprise et un professeur d'ISUPFERE - procèdent à un entretien avec le candidat sur la base du bilan d'expérience professionnelle. L'entretien porte aussi sur la volonté et les possibilités du candidat d'accomplir une formation : temps disponible, organisation familiale</w:t>
      </w:r>
      <w:r w:rsidR="002A5D5E">
        <w:t xml:space="preserve"> et personnelle</w:t>
      </w:r>
      <w:r>
        <w:t>, etc...</w:t>
      </w:r>
    </w:p>
    <w:p w14:paraId="7B5C0397" w14:textId="77777777" w:rsidR="0019768E" w:rsidRDefault="0019768E" w:rsidP="0076762D">
      <w:pPr>
        <w:pStyle w:val="enumre"/>
        <w:numPr>
          <w:ilvl w:val="0"/>
          <w:numId w:val="0"/>
        </w:numPr>
      </w:pPr>
    </w:p>
    <w:p w14:paraId="1402BA6C" w14:textId="77777777" w:rsidR="0019768E" w:rsidRDefault="0019768E" w:rsidP="0076762D">
      <w:pPr>
        <w:pStyle w:val="enumre"/>
        <w:numPr>
          <w:ilvl w:val="0"/>
          <w:numId w:val="0"/>
        </w:numPr>
      </w:pPr>
      <w:r>
        <w:t xml:space="preserve">Suivant le résultat de l'entretien et des contrôles de niveau, les deux rapporteurs formulent un avis favorable ou défavorable à l'admission dans le cycle préparatoire d’harmonisation des connaissances. </w:t>
      </w:r>
    </w:p>
    <w:p w14:paraId="47B67529" w14:textId="77777777" w:rsidR="0019768E" w:rsidRDefault="0019768E" w:rsidP="0076762D">
      <w:pPr>
        <w:pStyle w:val="enumre"/>
        <w:numPr>
          <w:ilvl w:val="0"/>
          <w:numId w:val="0"/>
        </w:numPr>
      </w:pPr>
    </w:p>
    <w:p w14:paraId="3DB97B03" w14:textId="77777777" w:rsidR="0019768E" w:rsidRDefault="0019768E" w:rsidP="0076762D">
      <w:pPr>
        <w:pStyle w:val="enumre"/>
        <w:numPr>
          <w:ilvl w:val="0"/>
          <w:numId w:val="0"/>
        </w:numPr>
      </w:pPr>
      <w:r>
        <w:t>Des tests à la fin de ce cycle confirment le niveau</w:t>
      </w:r>
      <w:r w:rsidR="00CC6BF3">
        <w:t>,</w:t>
      </w:r>
      <w:r>
        <w:t xml:space="preserve"> ce qui permet alors au jury de prononcer l'admission dans le cycle ingénieur.</w:t>
      </w:r>
    </w:p>
    <w:p w14:paraId="0FB1091F" w14:textId="77777777" w:rsidR="00332B68" w:rsidRDefault="00332B68" w:rsidP="00F90BC0"/>
    <w:p w14:paraId="15B79460" w14:textId="77777777" w:rsidR="00CA57EE" w:rsidRDefault="00CA57EE" w:rsidP="00F90BC0"/>
    <w:p w14:paraId="3EC3DD80" w14:textId="77777777" w:rsidR="00CA57EE" w:rsidRDefault="00CA57EE">
      <w:r>
        <w:br w:type="page"/>
      </w:r>
    </w:p>
    <w:p w14:paraId="7B153AEF" w14:textId="7454263E" w:rsidR="00332B68" w:rsidRDefault="00CA57EE" w:rsidP="00CA57EE">
      <w:pPr>
        <w:pStyle w:val="Titre2"/>
      </w:pPr>
      <w:r>
        <w:t xml:space="preserve"> Calendrier  du recrutement de la promotion 202</w:t>
      </w:r>
      <w:r w:rsidR="00D91508">
        <w:t>5</w:t>
      </w:r>
    </w:p>
    <w:p w14:paraId="7882CEF1" w14:textId="77777777" w:rsidR="00CA57EE" w:rsidRDefault="00CA57EE" w:rsidP="00CA57EE"/>
    <w:p w14:paraId="4D49F7F3" w14:textId="77777777" w:rsidR="00CA57EE" w:rsidRDefault="00CA57EE" w:rsidP="00CA57EE">
      <w:pPr>
        <w:pStyle w:val="normalgras"/>
      </w:pPr>
      <w:r w:rsidRPr="00CA57EE">
        <w:t xml:space="preserve">Réunions d’information </w:t>
      </w:r>
    </w:p>
    <w:p w14:paraId="29B9FD9F" w14:textId="1BC77516" w:rsidR="00CA57EE" w:rsidRPr="00A2115E" w:rsidRDefault="00A2115E" w:rsidP="005D400E">
      <w:pPr>
        <w:rPr>
          <w:szCs w:val="22"/>
        </w:rPr>
      </w:pPr>
      <w:r w:rsidRPr="00A2115E">
        <w:rPr>
          <w:szCs w:val="22"/>
        </w:rPr>
        <w:t xml:space="preserve">En visioconférence et </w:t>
      </w:r>
      <w:r w:rsidR="00CA57EE" w:rsidRPr="00A2115E">
        <w:rPr>
          <w:szCs w:val="22"/>
        </w:rPr>
        <w:t xml:space="preserve">à </w:t>
      </w:r>
      <w:r w:rsidR="00AF6124" w:rsidRPr="00A2115E">
        <w:rPr>
          <w:szCs w:val="22"/>
        </w:rPr>
        <w:t xml:space="preserve">Mines </w:t>
      </w:r>
      <w:r w:rsidR="00E00EF0" w:rsidRPr="00A2115E">
        <w:rPr>
          <w:szCs w:val="22"/>
        </w:rPr>
        <w:t xml:space="preserve">Paris - 60, Boulevard Saint-Michel 75006 PARIS - RER B - station </w:t>
      </w:r>
      <w:r w:rsidR="00AF6874" w:rsidRPr="00A2115E">
        <w:rPr>
          <w:szCs w:val="22"/>
        </w:rPr>
        <w:t>Luxembourg</w:t>
      </w:r>
    </w:p>
    <w:p w14:paraId="51D311E3" w14:textId="4FEC3F17" w:rsidR="006162CE" w:rsidRPr="00952E74" w:rsidRDefault="00952E74" w:rsidP="006162CE">
      <w:pPr>
        <w:pStyle w:val="Paragraphedeliste"/>
        <w:numPr>
          <w:ilvl w:val="0"/>
          <w:numId w:val="34"/>
        </w:numPr>
        <w:tabs>
          <w:tab w:val="num" w:pos="720"/>
        </w:tabs>
        <w:rPr>
          <w:szCs w:val="22"/>
        </w:rPr>
      </w:pPr>
      <w:r>
        <w:rPr>
          <w:szCs w:val="22"/>
        </w:rPr>
        <w:t>Jeudi</w:t>
      </w:r>
      <w:r w:rsidR="006162CE" w:rsidRPr="00952E74">
        <w:rPr>
          <w:szCs w:val="22"/>
        </w:rPr>
        <w:t xml:space="preserve"> 1</w:t>
      </w:r>
      <w:r>
        <w:rPr>
          <w:szCs w:val="22"/>
        </w:rPr>
        <w:t>8</w:t>
      </w:r>
      <w:r w:rsidR="006162CE" w:rsidRPr="00952E74">
        <w:rPr>
          <w:szCs w:val="22"/>
        </w:rPr>
        <w:t xml:space="preserve"> avril 202</w:t>
      </w:r>
      <w:r w:rsidR="00D91508" w:rsidRPr="00952E74">
        <w:rPr>
          <w:szCs w:val="22"/>
        </w:rPr>
        <w:t>4</w:t>
      </w:r>
      <w:r w:rsidR="006162CE" w:rsidRPr="00952E74">
        <w:rPr>
          <w:szCs w:val="22"/>
        </w:rPr>
        <w:t xml:space="preserve"> à 17h</w:t>
      </w:r>
      <w:r>
        <w:rPr>
          <w:szCs w:val="22"/>
        </w:rPr>
        <w:t>0</w:t>
      </w:r>
      <w:r w:rsidR="006162CE" w:rsidRPr="00952E74">
        <w:rPr>
          <w:szCs w:val="22"/>
        </w:rPr>
        <w:t>0</w:t>
      </w:r>
    </w:p>
    <w:p w14:paraId="2962028A" w14:textId="090D5DBD" w:rsidR="006162CE" w:rsidRPr="00952E74" w:rsidRDefault="00952E74" w:rsidP="006162CE">
      <w:pPr>
        <w:pStyle w:val="Paragraphedeliste"/>
        <w:numPr>
          <w:ilvl w:val="0"/>
          <w:numId w:val="34"/>
        </w:numPr>
        <w:tabs>
          <w:tab w:val="num" w:pos="720"/>
        </w:tabs>
        <w:rPr>
          <w:szCs w:val="22"/>
        </w:rPr>
      </w:pPr>
      <w:r>
        <w:rPr>
          <w:szCs w:val="22"/>
        </w:rPr>
        <w:t>Lun</w:t>
      </w:r>
      <w:r w:rsidR="006162CE" w:rsidRPr="00952E74">
        <w:rPr>
          <w:szCs w:val="22"/>
        </w:rPr>
        <w:t xml:space="preserve">di </w:t>
      </w:r>
      <w:r>
        <w:rPr>
          <w:szCs w:val="22"/>
        </w:rPr>
        <w:t>9</w:t>
      </w:r>
      <w:r w:rsidR="006162CE" w:rsidRPr="00952E74">
        <w:rPr>
          <w:szCs w:val="22"/>
        </w:rPr>
        <w:t xml:space="preserve"> septembre 202</w:t>
      </w:r>
      <w:r w:rsidR="00D91508" w:rsidRPr="00952E74">
        <w:rPr>
          <w:szCs w:val="22"/>
        </w:rPr>
        <w:t>4</w:t>
      </w:r>
      <w:r w:rsidR="006162CE" w:rsidRPr="00952E74">
        <w:rPr>
          <w:szCs w:val="22"/>
        </w:rPr>
        <w:t xml:space="preserve"> à 17h</w:t>
      </w:r>
      <w:r>
        <w:rPr>
          <w:szCs w:val="22"/>
        </w:rPr>
        <w:t>0</w:t>
      </w:r>
      <w:r w:rsidR="006162CE" w:rsidRPr="00952E74">
        <w:rPr>
          <w:szCs w:val="22"/>
        </w:rPr>
        <w:t>0</w:t>
      </w:r>
    </w:p>
    <w:p w14:paraId="61E26321" w14:textId="77777777" w:rsidR="00AF6874" w:rsidRPr="00CA57EE" w:rsidRDefault="00AF6874" w:rsidP="00AF6874">
      <w:pPr>
        <w:pStyle w:val="enumre"/>
        <w:numPr>
          <w:ilvl w:val="0"/>
          <w:numId w:val="0"/>
        </w:numPr>
        <w:ind w:left="1068"/>
      </w:pPr>
    </w:p>
    <w:p w14:paraId="4501D4CF" w14:textId="462F3DC9" w:rsidR="00013E7B" w:rsidRDefault="00CA57EE" w:rsidP="005D400E">
      <w:pPr>
        <w:ind w:firstLine="708"/>
        <w:rPr>
          <w:i/>
          <w:iCs/>
        </w:rPr>
      </w:pPr>
      <w:r w:rsidRPr="00E00EF0">
        <w:rPr>
          <w:i/>
          <w:iCs/>
        </w:rPr>
        <w:t xml:space="preserve">Inscription obligatoire </w:t>
      </w:r>
      <w:r w:rsidR="00E00EF0" w:rsidRPr="00E00EF0">
        <w:rPr>
          <w:i/>
          <w:iCs/>
        </w:rPr>
        <w:t xml:space="preserve">par mail </w:t>
      </w:r>
      <w:r w:rsidR="00DA6AEC">
        <w:rPr>
          <w:i/>
          <w:iCs/>
        </w:rPr>
        <w:t>à</w:t>
      </w:r>
      <w:r w:rsidR="00013E7B">
        <w:rPr>
          <w:i/>
          <w:iCs/>
        </w:rPr>
        <w:t xml:space="preserve"> </w:t>
      </w:r>
      <w:hyperlink r:id="rId15" w:history="1">
        <w:r w:rsidR="00952E74" w:rsidRPr="00904A32">
          <w:rPr>
            <w:rStyle w:val="Lienhypertexte"/>
            <w:i/>
            <w:iCs/>
          </w:rPr>
          <w:t>isupfere@minesparis.psl.eu</w:t>
        </w:r>
      </w:hyperlink>
    </w:p>
    <w:p w14:paraId="724DF1A6" w14:textId="77777777" w:rsidR="00CA57EE" w:rsidRDefault="00CA57EE" w:rsidP="001B1D0B">
      <w:pPr>
        <w:ind w:left="567"/>
        <w:rPr>
          <w:i/>
          <w:iCs/>
        </w:rPr>
      </w:pPr>
    </w:p>
    <w:p w14:paraId="333C4F16" w14:textId="77777777" w:rsidR="00A2115E" w:rsidRDefault="00A2115E" w:rsidP="00A2115E">
      <w:pPr>
        <w:pStyle w:val="normalgras"/>
      </w:pPr>
      <w:r>
        <w:t>Deux sessions de recrutement</w:t>
      </w:r>
    </w:p>
    <w:p w14:paraId="2BB2DA7B" w14:textId="6911D209" w:rsidR="00A2115E" w:rsidRPr="00A2115E" w:rsidRDefault="00A2115E" w:rsidP="00A2115E">
      <w:pPr>
        <w:rPr>
          <w:szCs w:val="22"/>
        </w:rPr>
      </w:pPr>
      <w:r w:rsidRPr="00A2115E">
        <w:rPr>
          <w:szCs w:val="22"/>
        </w:rPr>
        <w:t>L</w:t>
      </w:r>
      <w:r w:rsidR="00E45FF2">
        <w:rPr>
          <w:szCs w:val="22"/>
        </w:rPr>
        <w:t>’admission pour la session 202</w:t>
      </w:r>
      <w:r w:rsidR="00D91508">
        <w:rPr>
          <w:szCs w:val="22"/>
        </w:rPr>
        <w:t>5</w:t>
      </w:r>
      <w:r w:rsidRPr="00A2115E">
        <w:rPr>
          <w:szCs w:val="22"/>
        </w:rPr>
        <w:t xml:space="preserve"> est réalisée au cours de deux sessions de sélection en juillet et décembre 202</w:t>
      </w:r>
      <w:r w:rsidR="00D91508">
        <w:rPr>
          <w:szCs w:val="22"/>
        </w:rPr>
        <w:t>4</w:t>
      </w:r>
      <w:r w:rsidRPr="00A2115E">
        <w:rPr>
          <w:szCs w:val="22"/>
        </w:rPr>
        <w:t>. Les candidats peuvent se présenter à l’une des sessions de leur choix en fonction de leur projet de formation et leur degré de préparation aux tests de positionnement</w:t>
      </w:r>
      <w:r>
        <w:rPr>
          <w:szCs w:val="22"/>
        </w:rPr>
        <w:t>. Chaque session suit le même processu</w:t>
      </w:r>
      <w:r w:rsidR="00777F5F">
        <w:rPr>
          <w:szCs w:val="22"/>
        </w:rPr>
        <w:t>s</w:t>
      </w:r>
      <w:r>
        <w:rPr>
          <w:szCs w:val="22"/>
        </w:rPr>
        <w:t xml:space="preserve"> (voir calendrier détaillé ci-après) : </w:t>
      </w:r>
    </w:p>
    <w:p w14:paraId="07747236" w14:textId="77777777" w:rsidR="00A2115E" w:rsidRPr="00A2115E" w:rsidRDefault="00A2115E" w:rsidP="00A2115E">
      <w:pPr>
        <w:rPr>
          <w:sz w:val="23"/>
          <w:szCs w:val="23"/>
        </w:rPr>
      </w:pPr>
    </w:p>
    <w:p w14:paraId="194E26B6" w14:textId="77777777" w:rsidR="005D400E" w:rsidRPr="005D400E" w:rsidRDefault="00A2115E" w:rsidP="00A2115E">
      <w:pPr>
        <w:ind w:firstLine="708"/>
        <w:rPr>
          <w:i/>
          <w:sz w:val="23"/>
          <w:szCs w:val="23"/>
        </w:rPr>
      </w:pPr>
      <w:r>
        <w:rPr>
          <w:b/>
        </w:rPr>
        <w:t xml:space="preserve">Etape 1 : </w:t>
      </w:r>
      <w:r w:rsidR="00E00EF0" w:rsidRPr="005D400E">
        <w:rPr>
          <w:b/>
        </w:rPr>
        <w:t xml:space="preserve">Remise du </w:t>
      </w:r>
      <w:r w:rsidR="00CA57EE" w:rsidRPr="005D400E">
        <w:rPr>
          <w:b/>
        </w:rPr>
        <w:t>dossier de candidature</w:t>
      </w:r>
      <w:r w:rsidR="00CA57EE" w:rsidRPr="00CA57EE">
        <w:t xml:space="preserve"> </w:t>
      </w:r>
      <w:r w:rsidR="005D400E">
        <w:tab/>
      </w:r>
      <w:r w:rsidR="005D400E">
        <w:tab/>
      </w:r>
      <w:r w:rsidR="005D400E">
        <w:tab/>
      </w:r>
      <w:r w:rsidR="005D400E">
        <w:tab/>
      </w:r>
      <w:r w:rsidR="005D400E">
        <w:tab/>
      </w:r>
    </w:p>
    <w:p w14:paraId="662FC438" w14:textId="270B6F9F" w:rsidR="005D400E" w:rsidRDefault="00013E7B" w:rsidP="005D400E">
      <w:r w:rsidRPr="005D400E">
        <w:t xml:space="preserve">Adresser le formulaire de préinscription (à télécharger sur </w:t>
      </w:r>
      <w:hyperlink r:id="rId16" w:history="1">
        <w:r w:rsidRPr="005D400E">
          <w:rPr>
            <w:rStyle w:val="Lienhypertexte"/>
            <w:sz w:val="23"/>
            <w:szCs w:val="23"/>
          </w:rPr>
          <w:t>isupfere.</w:t>
        </w:r>
        <w:r w:rsidR="0044594F" w:rsidRPr="005D400E">
          <w:rPr>
            <w:rStyle w:val="Lienhypertexte"/>
            <w:sz w:val="23"/>
            <w:szCs w:val="23"/>
          </w:rPr>
          <w:t>mines</w:t>
        </w:r>
        <w:r w:rsidR="00952E74">
          <w:rPr>
            <w:rStyle w:val="Lienhypertexte"/>
            <w:sz w:val="23"/>
            <w:szCs w:val="23"/>
          </w:rPr>
          <w:t>paris.psl.eu</w:t>
        </w:r>
      </w:hyperlink>
      <w:r w:rsidR="005D400E">
        <w:t xml:space="preserve">) </w:t>
      </w:r>
      <w:r w:rsidR="005D400E" w:rsidRPr="005D400E">
        <w:t xml:space="preserve">accompagné d'un CV et d'une lettre de motivation </w:t>
      </w:r>
      <w:r w:rsidRPr="005D400E">
        <w:t>à</w:t>
      </w:r>
      <w:r w:rsidR="005D400E">
        <w:t> :</w:t>
      </w:r>
    </w:p>
    <w:p w14:paraId="518789B6" w14:textId="0EB1E7D1" w:rsidR="005D400E" w:rsidRPr="00133060" w:rsidRDefault="005D400E" w:rsidP="00777F5F">
      <w:pPr>
        <w:jc w:val="center"/>
        <w:rPr>
          <w:szCs w:val="22"/>
        </w:rPr>
      </w:pPr>
      <w:r w:rsidRPr="00133060">
        <w:rPr>
          <w:szCs w:val="22"/>
        </w:rPr>
        <w:t>Mines Paris</w:t>
      </w:r>
      <w:r w:rsidR="005201C2" w:rsidRPr="00133060">
        <w:rPr>
          <w:szCs w:val="22"/>
        </w:rPr>
        <w:t xml:space="preserve"> - PSL</w:t>
      </w:r>
      <w:r w:rsidRPr="00133060">
        <w:rPr>
          <w:szCs w:val="22"/>
        </w:rPr>
        <w:t xml:space="preserve"> /ISUPFERE</w:t>
      </w:r>
    </w:p>
    <w:p w14:paraId="57BADE23" w14:textId="77777777" w:rsidR="005D400E" w:rsidRPr="00133060" w:rsidRDefault="005D400E">
      <w:pPr>
        <w:jc w:val="center"/>
        <w:rPr>
          <w:szCs w:val="22"/>
        </w:rPr>
      </w:pPr>
      <w:r w:rsidRPr="00133060">
        <w:rPr>
          <w:szCs w:val="22"/>
        </w:rPr>
        <w:t>60 Bd St Michel</w:t>
      </w:r>
    </w:p>
    <w:p w14:paraId="36E8C872" w14:textId="77777777" w:rsidR="00013E7B" w:rsidRPr="00A2115E" w:rsidRDefault="00013E7B">
      <w:pPr>
        <w:jc w:val="center"/>
        <w:rPr>
          <w:szCs w:val="22"/>
        </w:rPr>
      </w:pPr>
      <w:r w:rsidRPr="00A2115E">
        <w:rPr>
          <w:szCs w:val="22"/>
        </w:rPr>
        <w:t>75272 Paris cedex 06</w:t>
      </w:r>
    </w:p>
    <w:p w14:paraId="1B5E8E30" w14:textId="6DEFED00" w:rsidR="005D400E" w:rsidRPr="00A2115E" w:rsidRDefault="005D400E">
      <w:pPr>
        <w:jc w:val="center"/>
        <w:rPr>
          <w:szCs w:val="22"/>
        </w:rPr>
      </w:pPr>
      <w:r w:rsidRPr="00A2115E">
        <w:rPr>
          <w:szCs w:val="22"/>
        </w:rPr>
        <w:t xml:space="preserve">Ou par mail : </w:t>
      </w:r>
      <w:hyperlink r:id="rId17" w:history="1">
        <w:r w:rsidR="00952E74" w:rsidRPr="00904A32">
          <w:rPr>
            <w:rStyle w:val="Lienhypertexte"/>
            <w:szCs w:val="22"/>
          </w:rPr>
          <w:t>isupfere@minesparis.psl.eu</w:t>
        </w:r>
      </w:hyperlink>
    </w:p>
    <w:p w14:paraId="158199F0" w14:textId="77777777" w:rsidR="00013E7B" w:rsidRPr="00A2115E" w:rsidRDefault="005D400E">
      <w:pPr>
        <w:autoSpaceDE w:val="0"/>
        <w:autoSpaceDN w:val="0"/>
        <w:adjustRightInd w:val="0"/>
        <w:ind w:left="567"/>
        <w:jc w:val="center"/>
        <w:rPr>
          <w:szCs w:val="22"/>
        </w:rPr>
      </w:pPr>
      <w:r w:rsidRPr="00A2115E">
        <w:rPr>
          <w:szCs w:val="22"/>
        </w:rPr>
        <w:t>T</w:t>
      </w:r>
      <w:r w:rsidR="00013E7B" w:rsidRPr="00A2115E">
        <w:rPr>
          <w:szCs w:val="22"/>
        </w:rPr>
        <w:t>él : 01 40 51 91 84</w:t>
      </w:r>
    </w:p>
    <w:p w14:paraId="27FB3F24" w14:textId="77777777" w:rsidR="00E00EF0" w:rsidRPr="00CA57EE" w:rsidRDefault="00E00EF0" w:rsidP="00CA57EE">
      <w:pPr>
        <w:rPr>
          <w:sz w:val="23"/>
          <w:szCs w:val="23"/>
        </w:rPr>
      </w:pPr>
    </w:p>
    <w:p w14:paraId="6CB20F55" w14:textId="77777777" w:rsidR="00E00EF0" w:rsidRDefault="00A2115E" w:rsidP="00A2115E">
      <w:pPr>
        <w:pStyle w:val="normalgras"/>
        <w:ind w:firstLine="567"/>
      </w:pPr>
      <w:r>
        <w:t xml:space="preserve">Etape 2 : </w:t>
      </w:r>
      <w:r w:rsidR="00CA57EE" w:rsidRPr="00CA57EE">
        <w:t xml:space="preserve">Examen de positionnement </w:t>
      </w:r>
      <w:r w:rsidR="005D400E">
        <w:t xml:space="preserve"> </w:t>
      </w:r>
      <w:r w:rsidR="005D400E">
        <w:tab/>
      </w:r>
      <w:r w:rsidR="005D400E">
        <w:tab/>
      </w:r>
      <w:r w:rsidR="005D400E">
        <w:tab/>
      </w:r>
      <w:r w:rsidR="005D400E">
        <w:tab/>
      </w:r>
      <w:r w:rsidR="005D400E">
        <w:tab/>
      </w:r>
      <w:r w:rsidR="005D400E">
        <w:tab/>
      </w:r>
    </w:p>
    <w:p w14:paraId="0603261F" w14:textId="06CB5B48" w:rsidR="00CA57EE" w:rsidRDefault="005D400E" w:rsidP="005D400E">
      <w:r>
        <w:t xml:space="preserve">L’examen a lieu au 60, boulevard Saint-Michel- Paris VI, dans les locaux parisiens de </w:t>
      </w:r>
      <w:r w:rsidRPr="0D17B0E0">
        <w:rPr>
          <w:sz w:val="23"/>
          <w:szCs w:val="23"/>
        </w:rPr>
        <w:t xml:space="preserve">Mines </w:t>
      </w:r>
      <w:r>
        <w:t>Paris</w:t>
      </w:r>
      <w:r w:rsidR="005201C2">
        <w:t xml:space="preserve"> - PSL</w:t>
      </w:r>
      <w:r>
        <w:t xml:space="preserve"> </w:t>
      </w:r>
      <w:r w:rsidR="00CA57EE">
        <w:t xml:space="preserve">de 9 </w:t>
      </w:r>
      <w:r>
        <w:t xml:space="preserve">h à 14 h, </w:t>
      </w:r>
      <w:r w:rsidR="005201C2">
        <w:t xml:space="preserve">le </w:t>
      </w:r>
      <w:r w:rsidR="005201C2" w:rsidRPr="00952E74">
        <w:t>samedi 2</w:t>
      </w:r>
      <w:r w:rsidR="00D91508" w:rsidRPr="00952E74">
        <w:t>2</w:t>
      </w:r>
      <w:r w:rsidR="005201C2" w:rsidRPr="00952E74">
        <w:t xml:space="preserve"> juin 202</w:t>
      </w:r>
      <w:r w:rsidR="00D91508" w:rsidRPr="00952E74">
        <w:t>4</w:t>
      </w:r>
      <w:r w:rsidR="005201C2" w:rsidRPr="00952E74">
        <w:t xml:space="preserve"> ou </w:t>
      </w:r>
      <w:r w:rsidRPr="00952E74">
        <w:t xml:space="preserve">le samedi </w:t>
      </w:r>
      <w:r w:rsidR="00D555E4" w:rsidRPr="00952E74">
        <w:t>2</w:t>
      </w:r>
      <w:r w:rsidR="00D91508" w:rsidRPr="00952E74">
        <w:t>3</w:t>
      </w:r>
      <w:r w:rsidRPr="00952E74">
        <w:t xml:space="preserve"> novembre 202</w:t>
      </w:r>
      <w:r w:rsidR="00D91508" w:rsidRPr="00952E74">
        <w:t>4</w:t>
      </w:r>
      <w:r w:rsidR="005201C2">
        <w:t>.</w:t>
      </w:r>
    </w:p>
    <w:p w14:paraId="41DA18A7" w14:textId="77777777" w:rsidR="001444D7" w:rsidRPr="00CA57EE" w:rsidRDefault="001444D7" w:rsidP="00E00EF0"/>
    <w:p w14:paraId="66F08AA5" w14:textId="77777777" w:rsidR="00AF6124" w:rsidRDefault="00A2115E" w:rsidP="00A2115E">
      <w:pPr>
        <w:ind w:firstLine="708"/>
        <w:rPr>
          <w:b/>
          <w:bCs/>
          <w:sz w:val="23"/>
          <w:szCs w:val="23"/>
        </w:rPr>
      </w:pPr>
      <w:r>
        <w:rPr>
          <w:b/>
          <w:bCs/>
          <w:szCs w:val="22"/>
        </w:rPr>
        <w:t xml:space="preserve">Etape 3 : </w:t>
      </w:r>
      <w:r w:rsidR="00CA57EE" w:rsidRPr="00A2115E">
        <w:rPr>
          <w:b/>
          <w:bCs/>
          <w:szCs w:val="22"/>
        </w:rPr>
        <w:t xml:space="preserve">Entretien </w:t>
      </w:r>
      <w:r w:rsidR="005D400E">
        <w:rPr>
          <w:b/>
          <w:bCs/>
          <w:sz w:val="23"/>
          <w:szCs w:val="23"/>
        </w:rPr>
        <w:tab/>
      </w:r>
      <w:r w:rsidR="005D400E">
        <w:rPr>
          <w:b/>
          <w:bCs/>
          <w:sz w:val="23"/>
          <w:szCs w:val="23"/>
        </w:rPr>
        <w:tab/>
      </w:r>
      <w:r w:rsidR="005D400E">
        <w:rPr>
          <w:b/>
          <w:bCs/>
          <w:sz w:val="23"/>
          <w:szCs w:val="23"/>
        </w:rPr>
        <w:tab/>
      </w:r>
      <w:r w:rsidR="005D400E">
        <w:rPr>
          <w:b/>
          <w:bCs/>
          <w:sz w:val="23"/>
          <w:szCs w:val="23"/>
        </w:rPr>
        <w:tab/>
      </w:r>
      <w:r w:rsidR="005D400E">
        <w:rPr>
          <w:b/>
          <w:bCs/>
          <w:sz w:val="23"/>
          <w:szCs w:val="23"/>
        </w:rPr>
        <w:tab/>
      </w:r>
      <w:r w:rsidR="005D400E">
        <w:rPr>
          <w:b/>
          <w:bCs/>
          <w:sz w:val="23"/>
          <w:szCs w:val="23"/>
        </w:rPr>
        <w:tab/>
      </w:r>
      <w:r w:rsidR="005D400E">
        <w:rPr>
          <w:b/>
          <w:bCs/>
          <w:sz w:val="23"/>
          <w:szCs w:val="23"/>
        </w:rPr>
        <w:tab/>
      </w:r>
      <w:r w:rsidR="005D400E">
        <w:rPr>
          <w:b/>
          <w:bCs/>
          <w:sz w:val="23"/>
          <w:szCs w:val="23"/>
        </w:rPr>
        <w:tab/>
      </w:r>
    </w:p>
    <w:p w14:paraId="3503BCD3" w14:textId="77777777" w:rsidR="00CA57EE" w:rsidRPr="005D400E" w:rsidRDefault="005D400E" w:rsidP="005D400E">
      <w:r w:rsidRPr="005D400E">
        <w:t>Ce</w:t>
      </w:r>
      <w:r>
        <w:t>t</w:t>
      </w:r>
      <w:r w:rsidRPr="005D400E">
        <w:t xml:space="preserve"> entretien porte</w:t>
      </w:r>
      <w:r w:rsidR="00CA57EE" w:rsidRPr="005D400E">
        <w:t xml:space="preserve"> sur le projet professionnel et la</w:t>
      </w:r>
      <w:r w:rsidRPr="005D400E">
        <w:t xml:space="preserve"> motivation avec 2 rapporteurs : </w:t>
      </w:r>
      <w:r w:rsidR="00CA57EE" w:rsidRPr="005D400E">
        <w:t>un de l'entrepr</w:t>
      </w:r>
      <w:r w:rsidRPr="005D400E">
        <w:t>ise et un désigné par ISUPFERE.</w:t>
      </w:r>
      <w:r w:rsidR="00CA57EE" w:rsidRPr="005D400E">
        <w:t xml:space="preserve"> </w:t>
      </w:r>
    </w:p>
    <w:p w14:paraId="6B6FBF2B" w14:textId="77777777" w:rsidR="00AF6124" w:rsidRDefault="00AF6124" w:rsidP="005D400E"/>
    <w:tbl>
      <w:tblPr>
        <w:tblW w:w="9180" w:type="dxa"/>
        <w:tblLook w:val="04A0" w:firstRow="1" w:lastRow="0" w:firstColumn="1" w:lastColumn="0" w:noHBand="0" w:noVBand="1"/>
      </w:tblPr>
      <w:tblGrid>
        <w:gridCol w:w="3227"/>
        <w:gridCol w:w="2976"/>
        <w:gridCol w:w="2977"/>
      </w:tblGrid>
      <w:tr w:rsidR="00A2115E" w:rsidRPr="00A2115E" w14:paraId="050D1A43" w14:textId="77777777" w:rsidTr="00A2115E">
        <w:tc>
          <w:tcPr>
            <w:tcW w:w="3227" w:type="dxa"/>
            <w:tcBorders>
              <w:bottom w:val="single" w:sz="4" w:space="0" w:color="auto"/>
            </w:tcBorders>
          </w:tcPr>
          <w:p w14:paraId="3905D0A1" w14:textId="77777777" w:rsidR="00A2115E" w:rsidRPr="00A2115E" w:rsidRDefault="00A2115E">
            <w:pPr>
              <w:rPr>
                <w:rFonts w:ascii="Calibri" w:hAnsi="Calibri" w:cs="Calibri"/>
                <w:b/>
                <w:szCs w:val="28"/>
              </w:rPr>
            </w:pPr>
            <w:r>
              <w:rPr>
                <w:rFonts w:ascii="Calibri" w:hAnsi="Calibri" w:cs="Calibri"/>
                <w:b/>
                <w:szCs w:val="28"/>
              </w:rPr>
              <w:t>Etapes</w:t>
            </w:r>
          </w:p>
        </w:tc>
        <w:tc>
          <w:tcPr>
            <w:tcW w:w="2976" w:type="dxa"/>
            <w:tcBorders>
              <w:bottom w:val="single" w:sz="4" w:space="0" w:color="auto"/>
            </w:tcBorders>
          </w:tcPr>
          <w:p w14:paraId="2F217BA5" w14:textId="77777777" w:rsidR="00A2115E" w:rsidRPr="00A2115E" w:rsidRDefault="00A2115E">
            <w:pPr>
              <w:rPr>
                <w:rFonts w:ascii="Calibri" w:hAnsi="Calibri" w:cs="Calibri"/>
                <w:b/>
                <w:i/>
              </w:rPr>
            </w:pPr>
            <w:r w:rsidRPr="00A2115E">
              <w:rPr>
                <w:rFonts w:ascii="Calibri" w:hAnsi="Calibri" w:cs="Calibri"/>
                <w:b/>
                <w:i/>
              </w:rPr>
              <w:t>Session de ju</w:t>
            </w:r>
            <w:r>
              <w:rPr>
                <w:rFonts w:ascii="Calibri" w:hAnsi="Calibri" w:cs="Calibri"/>
                <w:b/>
                <w:i/>
              </w:rPr>
              <w:t>illet</w:t>
            </w:r>
          </w:p>
        </w:tc>
        <w:tc>
          <w:tcPr>
            <w:tcW w:w="2977" w:type="dxa"/>
            <w:tcBorders>
              <w:bottom w:val="single" w:sz="4" w:space="0" w:color="auto"/>
            </w:tcBorders>
          </w:tcPr>
          <w:p w14:paraId="32912389" w14:textId="77777777" w:rsidR="00A2115E" w:rsidRPr="00A2115E" w:rsidRDefault="00A2115E">
            <w:pPr>
              <w:rPr>
                <w:rFonts w:ascii="Calibri" w:hAnsi="Calibri" w:cs="Calibri"/>
                <w:b/>
                <w:i/>
              </w:rPr>
            </w:pPr>
            <w:r w:rsidRPr="00A2115E">
              <w:rPr>
                <w:rFonts w:ascii="Calibri" w:hAnsi="Calibri" w:cs="Calibri"/>
                <w:b/>
                <w:i/>
              </w:rPr>
              <w:t>Session de décembre</w:t>
            </w:r>
          </w:p>
        </w:tc>
      </w:tr>
      <w:tr w:rsidR="00A2115E" w:rsidRPr="00A2115E" w14:paraId="183EAC2E" w14:textId="77777777" w:rsidTr="00A2115E">
        <w:tc>
          <w:tcPr>
            <w:tcW w:w="3227" w:type="dxa"/>
            <w:tcBorders>
              <w:top w:val="single" w:sz="4" w:space="0" w:color="auto"/>
              <w:bottom w:val="single" w:sz="4" w:space="0" w:color="auto"/>
            </w:tcBorders>
          </w:tcPr>
          <w:p w14:paraId="62B5277F" w14:textId="426B8364" w:rsidR="00A2115E" w:rsidRPr="00A2115E" w:rsidRDefault="00A2115E">
            <w:pPr>
              <w:rPr>
                <w:rFonts w:ascii="Calibri" w:hAnsi="Calibri" w:cs="Calibri"/>
                <w:szCs w:val="28"/>
              </w:rPr>
            </w:pPr>
            <w:r w:rsidRPr="00A2115E">
              <w:rPr>
                <w:rFonts w:ascii="Calibri" w:hAnsi="Calibri" w:cs="Calibri"/>
                <w:szCs w:val="28"/>
              </w:rPr>
              <w:t xml:space="preserve">Envoi du </w:t>
            </w:r>
            <w:hyperlink r:id="rId18" w:history="1">
              <w:r w:rsidRPr="00A2115E">
                <w:rPr>
                  <w:rStyle w:val="Lienhypertexte"/>
                  <w:rFonts w:ascii="Calibri" w:hAnsi="Calibri" w:cs="Calibri"/>
                  <w:szCs w:val="28"/>
                </w:rPr>
                <w:t>dossier de candidature</w:t>
              </w:r>
            </w:hyperlink>
            <w:r w:rsidRPr="00A2115E">
              <w:rPr>
                <w:rFonts w:ascii="Calibri" w:hAnsi="Calibri" w:cs="Calibri"/>
                <w:szCs w:val="28"/>
              </w:rPr>
              <w:t xml:space="preserve"> </w:t>
            </w:r>
          </w:p>
        </w:tc>
        <w:tc>
          <w:tcPr>
            <w:tcW w:w="2976" w:type="dxa"/>
            <w:tcBorders>
              <w:top w:val="single" w:sz="4" w:space="0" w:color="auto"/>
              <w:bottom w:val="single" w:sz="4" w:space="0" w:color="auto"/>
            </w:tcBorders>
          </w:tcPr>
          <w:p w14:paraId="5AB924F4" w14:textId="4040D34E" w:rsidR="00A2115E" w:rsidRPr="00952E74" w:rsidRDefault="00A2115E" w:rsidP="005201C2">
            <w:pPr>
              <w:rPr>
                <w:rFonts w:ascii="Calibri" w:hAnsi="Calibri" w:cs="Calibri"/>
                <w:szCs w:val="28"/>
              </w:rPr>
            </w:pPr>
            <w:r w:rsidRPr="00952E74">
              <w:rPr>
                <w:rFonts w:ascii="Calibri" w:hAnsi="Calibri" w:cs="Calibri"/>
                <w:szCs w:val="28"/>
              </w:rPr>
              <w:t xml:space="preserve">Avant le </w:t>
            </w:r>
            <w:r w:rsidR="00952E74" w:rsidRPr="00952E74">
              <w:rPr>
                <w:rFonts w:ascii="Calibri" w:hAnsi="Calibri" w:cs="Calibri"/>
                <w:szCs w:val="28"/>
              </w:rPr>
              <w:t>3</w:t>
            </w:r>
            <w:r w:rsidR="00E45FF2" w:rsidRPr="00952E74">
              <w:rPr>
                <w:rFonts w:ascii="Calibri" w:hAnsi="Calibri" w:cs="Calibri"/>
                <w:szCs w:val="28"/>
              </w:rPr>
              <w:t xml:space="preserve"> juin 202</w:t>
            </w:r>
            <w:r w:rsidR="00D91508" w:rsidRPr="00952E74">
              <w:rPr>
                <w:rFonts w:ascii="Calibri" w:hAnsi="Calibri" w:cs="Calibri"/>
                <w:szCs w:val="28"/>
              </w:rPr>
              <w:t>4</w:t>
            </w:r>
          </w:p>
        </w:tc>
        <w:tc>
          <w:tcPr>
            <w:tcW w:w="2977" w:type="dxa"/>
            <w:tcBorders>
              <w:top w:val="single" w:sz="4" w:space="0" w:color="auto"/>
              <w:bottom w:val="single" w:sz="4" w:space="0" w:color="auto"/>
            </w:tcBorders>
          </w:tcPr>
          <w:p w14:paraId="0BCB7B1D" w14:textId="50B0D957" w:rsidR="00A2115E" w:rsidRPr="00952E74" w:rsidRDefault="00E45FF2" w:rsidP="005201C2">
            <w:pPr>
              <w:rPr>
                <w:rFonts w:ascii="Calibri" w:hAnsi="Calibri" w:cs="Calibri"/>
                <w:szCs w:val="28"/>
              </w:rPr>
            </w:pPr>
            <w:r w:rsidRPr="00952E74">
              <w:rPr>
                <w:rFonts w:ascii="Calibri" w:hAnsi="Calibri" w:cs="Calibri"/>
                <w:szCs w:val="28"/>
              </w:rPr>
              <w:t xml:space="preserve">Avant le </w:t>
            </w:r>
            <w:r w:rsidR="00952E74" w:rsidRPr="00952E74">
              <w:rPr>
                <w:rFonts w:ascii="Calibri" w:hAnsi="Calibri" w:cs="Calibri"/>
                <w:szCs w:val="28"/>
              </w:rPr>
              <w:t>4</w:t>
            </w:r>
            <w:r w:rsidRPr="00952E74">
              <w:rPr>
                <w:rFonts w:ascii="Calibri" w:hAnsi="Calibri" w:cs="Calibri"/>
                <w:szCs w:val="28"/>
              </w:rPr>
              <w:t xml:space="preserve"> novembre 202</w:t>
            </w:r>
            <w:r w:rsidR="00D91508" w:rsidRPr="00952E74">
              <w:rPr>
                <w:rFonts w:ascii="Calibri" w:hAnsi="Calibri" w:cs="Calibri"/>
                <w:szCs w:val="28"/>
              </w:rPr>
              <w:t>4</w:t>
            </w:r>
          </w:p>
        </w:tc>
      </w:tr>
      <w:tr w:rsidR="00A2115E" w:rsidRPr="00A2115E" w14:paraId="32429E3D" w14:textId="77777777" w:rsidTr="00A2115E">
        <w:tc>
          <w:tcPr>
            <w:tcW w:w="3227" w:type="dxa"/>
            <w:tcBorders>
              <w:top w:val="single" w:sz="4" w:space="0" w:color="auto"/>
              <w:bottom w:val="single" w:sz="4" w:space="0" w:color="auto"/>
            </w:tcBorders>
          </w:tcPr>
          <w:p w14:paraId="37600D5E" w14:textId="77777777" w:rsidR="00A2115E" w:rsidRPr="00A2115E" w:rsidRDefault="00A2115E" w:rsidP="00A2115E">
            <w:pPr>
              <w:rPr>
                <w:rFonts w:ascii="Calibri" w:hAnsi="Calibri" w:cs="Calibri"/>
                <w:szCs w:val="28"/>
              </w:rPr>
            </w:pPr>
            <w:r w:rsidRPr="00A2115E">
              <w:rPr>
                <w:rFonts w:ascii="Calibri" w:hAnsi="Calibri" w:cs="Calibri"/>
                <w:szCs w:val="28"/>
              </w:rPr>
              <w:t xml:space="preserve">Examen de positionnement </w:t>
            </w:r>
          </w:p>
        </w:tc>
        <w:tc>
          <w:tcPr>
            <w:tcW w:w="2976" w:type="dxa"/>
            <w:tcBorders>
              <w:top w:val="single" w:sz="4" w:space="0" w:color="auto"/>
              <w:bottom w:val="single" w:sz="4" w:space="0" w:color="auto"/>
            </w:tcBorders>
          </w:tcPr>
          <w:p w14:paraId="7AEDB2E0" w14:textId="09D67E8B" w:rsidR="00A2115E" w:rsidRPr="00952E74" w:rsidRDefault="00A2115E" w:rsidP="005201C2">
            <w:pPr>
              <w:rPr>
                <w:rFonts w:ascii="Calibri" w:hAnsi="Calibri" w:cs="Calibri"/>
                <w:szCs w:val="28"/>
              </w:rPr>
            </w:pPr>
            <w:r w:rsidRPr="00952E74">
              <w:rPr>
                <w:rFonts w:ascii="Calibri" w:hAnsi="Calibri" w:cs="Calibri"/>
                <w:szCs w:val="28"/>
              </w:rPr>
              <w:t>Samedi 2</w:t>
            </w:r>
            <w:r w:rsidR="00D91508" w:rsidRPr="00952E74">
              <w:rPr>
                <w:rFonts w:ascii="Calibri" w:hAnsi="Calibri" w:cs="Calibri"/>
                <w:szCs w:val="28"/>
              </w:rPr>
              <w:t>2</w:t>
            </w:r>
            <w:r w:rsidRPr="00952E74">
              <w:rPr>
                <w:rFonts w:ascii="Calibri" w:hAnsi="Calibri" w:cs="Calibri"/>
                <w:szCs w:val="28"/>
              </w:rPr>
              <w:t xml:space="preserve"> juin</w:t>
            </w:r>
            <w:r w:rsidR="00E45FF2" w:rsidRPr="00952E74">
              <w:rPr>
                <w:rFonts w:ascii="Calibri" w:hAnsi="Calibri" w:cs="Calibri"/>
                <w:szCs w:val="28"/>
              </w:rPr>
              <w:t xml:space="preserve"> 202</w:t>
            </w:r>
            <w:r w:rsidR="00D91508" w:rsidRPr="00952E74">
              <w:rPr>
                <w:rFonts w:ascii="Calibri" w:hAnsi="Calibri" w:cs="Calibri"/>
                <w:szCs w:val="28"/>
              </w:rPr>
              <w:t>4</w:t>
            </w:r>
          </w:p>
        </w:tc>
        <w:tc>
          <w:tcPr>
            <w:tcW w:w="2977" w:type="dxa"/>
            <w:tcBorders>
              <w:top w:val="single" w:sz="4" w:space="0" w:color="auto"/>
              <w:bottom w:val="single" w:sz="4" w:space="0" w:color="auto"/>
            </w:tcBorders>
          </w:tcPr>
          <w:p w14:paraId="0BF43284" w14:textId="38CAEB2E" w:rsidR="00A2115E" w:rsidRPr="00952E74" w:rsidRDefault="00A2115E" w:rsidP="00D555E4">
            <w:pPr>
              <w:rPr>
                <w:rFonts w:ascii="Calibri" w:hAnsi="Calibri" w:cs="Calibri"/>
                <w:szCs w:val="28"/>
              </w:rPr>
            </w:pPr>
            <w:r w:rsidRPr="00952E74">
              <w:rPr>
                <w:rFonts w:ascii="Calibri" w:hAnsi="Calibri" w:cs="Calibri"/>
                <w:szCs w:val="28"/>
              </w:rPr>
              <w:t>S</w:t>
            </w:r>
            <w:r w:rsidR="00E45FF2" w:rsidRPr="00952E74">
              <w:rPr>
                <w:rFonts w:ascii="Calibri" w:hAnsi="Calibri" w:cs="Calibri"/>
                <w:szCs w:val="28"/>
              </w:rPr>
              <w:t>amedi 2</w:t>
            </w:r>
            <w:r w:rsidR="00D91508" w:rsidRPr="00952E74">
              <w:rPr>
                <w:rFonts w:ascii="Calibri" w:hAnsi="Calibri" w:cs="Calibri"/>
                <w:szCs w:val="28"/>
              </w:rPr>
              <w:t>3</w:t>
            </w:r>
            <w:r w:rsidR="00E45FF2" w:rsidRPr="00952E74">
              <w:rPr>
                <w:rFonts w:ascii="Calibri" w:hAnsi="Calibri" w:cs="Calibri"/>
                <w:szCs w:val="28"/>
              </w:rPr>
              <w:t xml:space="preserve"> novembre 202</w:t>
            </w:r>
            <w:r w:rsidR="00D91508" w:rsidRPr="00952E74">
              <w:rPr>
                <w:rFonts w:ascii="Calibri" w:hAnsi="Calibri" w:cs="Calibri"/>
                <w:szCs w:val="28"/>
              </w:rPr>
              <w:t>4</w:t>
            </w:r>
            <w:r w:rsidRPr="00952E74">
              <w:rPr>
                <w:rFonts w:ascii="Calibri" w:hAnsi="Calibri" w:cs="Calibri"/>
                <w:szCs w:val="28"/>
              </w:rPr>
              <w:t xml:space="preserve"> </w:t>
            </w:r>
          </w:p>
        </w:tc>
      </w:tr>
      <w:tr w:rsidR="00A2115E" w:rsidRPr="00A2115E" w14:paraId="31BBDC15" w14:textId="77777777" w:rsidTr="00A2115E">
        <w:tc>
          <w:tcPr>
            <w:tcW w:w="3227" w:type="dxa"/>
            <w:tcBorders>
              <w:top w:val="single" w:sz="4" w:space="0" w:color="auto"/>
              <w:bottom w:val="single" w:sz="4" w:space="0" w:color="auto"/>
            </w:tcBorders>
          </w:tcPr>
          <w:p w14:paraId="40BD4B0C" w14:textId="77777777" w:rsidR="00A2115E" w:rsidRPr="00A2115E" w:rsidRDefault="00A2115E" w:rsidP="00A2115E">
            <w:pPr>
              <w:rPr>
                <w:rFonts w:ascii="Calibri" w:hAnsi="Calibri" w:cs="Calibri"/>
                <w:szCs w:val="28"/>
              </w:rPr>
            </w:pPr>
            <w:r w:rsidRPr="00A2115E">
              <w:rPr>
                <w:rFonts w:ascii="Calibri" w:hAnsi="Calibri" w:cs="Calibri"/>
                <w:szCs w:val="28"/>
              </w:rPr>
              <w:t xml:space="preserve">Entretien </w:t>
            </w:r>
          </w:p>
        </w:tc>
        <w:tc>
          <w:tcPr>
            <w:tcW w:w="2976" w:type="dxa"/>
            <w:tcBorders>
              <w:top w:val="single" w:sz="4" w:space="0" w:color="auto"/>
              <w:bottom w:val="single" w:sz="4" w:space="0" w:color="auto"/>
            </w:tcBorders>
          </w:tcPr>
          <w:p w14:paraId="38F4F0BD" w14:textId="27906D27" w:rsidR="00A2115E" w:rsidRPr="00952E74" w:rsidRDefault="00E45FF2" w:rsidP="005201C2">
            <w:pPr>
              <w:rPr>
                <w:rFonts w:ascii="Calibri" w:hAnsi="Calibri" w:cs="Calibri"/>
                <w:szCs w:val="28"/>
              </w:rPr>
            </w:pPr>
            <w:r w:rsidRPr="00952E74">
              <w:rPr>
                <w:rFonts w:ascii="Calibri" w:hAnsi="Calibri" w:cs="Calibri"/>
                <w:szCs w:val="28"/>
              </w:rPr>
              <w:t xml:space="preserve">Avant le </w:t>
            </w:r>
            <w:r w:rsidR="00D91508" w:rsidRPr="00952E74">
              <w:rPr>
                <w:rFonts w:ascii="Calibri" w:hAnsi="Calibri" w:cs="Calibri"/>
                <w:szCs w:val="28"/>
              </w:rPr>
              <w:t>5</w:t>
            </w:r>
            <w:r w:rsidRPr="00952E74">
              <w:rPr>
                <w:rFonts w:ascii="Calibri" w:hAnsi="Calibri" w:cs="Calibri"/>
                <w:szCs w:val="28"/>
              </w:rPr>
              <w:t xml:space="preserve"> juillet 202</w:t>
            </w:r>
            <w:r w:rsidR="00D91508" w:rsidRPr="00952E74">
              <w:rPr>
                <w:rFonts w:ascii="Calibri" w:hAnsi="Calibri" w:cs="Calibri"/>
                <w:szCs w:val="28"/>
              </w:rPr>
              <w:t>4</w:t>
            </w:r>
          </w:p>
        </w:tc>
        <w:tc>
          <w:tcPr>
            <w:tcW w:w="2977" w:type="dxa"/>
            <w:tcBorders>
              <w:top w:val="single" w:sz="4" w:space="0" w:color="auto"/>
              <w:bottom w:val="single" w:sz="4" w:space="0" w:color="auto"/>
            </w:tcBorders>
          </w:tcPr>
          <w:p w14:paraId="27C45349" w14:textId="5D224C4C" w:rsidR="00A2115E" w:rsidRPr="00952E74" w:rsidRDefault="00E45FF2" w:rsidP="00D555E4">
            <w:pPr>
              <w:rPr>
                <w:rFonts w:ascii="Calibri" w:hAnsi="Calibri" w:cs="Calibri"/>
                <w:szCs w:val="28"/>
              </w:rPr>
            </w:pPr>
            <w:r w:rsidRPr="00952E74">
              <w:rPr>
                <w:rFonts w:ascii="Calibri" w:hAnsi="Calibri" w:cs="Calibri"/>
                <w:szCs w:val="28"/>
              </w:rPr>
              <w:t xml:space="preserve">Avant le </w:t>
            </w:r>
            <w:r w:rsidR="00D91508" w:rsidRPr="00952E74">
              <w:rPr>
                <w:rFonts w:ascii="Calibri" w:hAnsi="Calibri" w:cs="Calibri"/>
                <w:szCs w:val="28"/>
              </w:rPr>
              <w:t>2</w:t>
            </w:r>
            <w:r w:rsidRPr="00952E74">
              <w:rPr>
                <w:rFonts w:ascii="Calibri" w:hAnsi="Calibri" w:cs="Calibri"/>
                <w:szCs w:val="28"/>
              </w:rPr>
              <w:t xml:space="preserve"> décembre 202</w:t>
            </w:r>
            <w:r w:rsidR="00D91508" w:rsidRPr="00952E74">
              <w:rPr>
                <w:rFonts w:ascii="Calibri" w:hAnsi="Calibri" w:cs="Calibri"/>
                <w:szCs w:val="28"/>
              </w:rPr>
              <w:t>4</w:t>
            </w:r>
          </w:p>
        </w:tc>
      </w:tr>
      <w:tr w:rsidR="00A2115E" w:rsidRPr="00A2115E" w14:paraId="77F17202" w14:textId="77777777" w:rsidTr="00A2115E">
        <w:tc>
          <w:tcPr>
            <w:tcW w:w="3227" w:type="dxa"/>
            <w:tcBorders>
              <w:top w:val="single" w:sz="4" w:space="0" w:color="auto"/>
              <w:bottom w:val="single" w:sz="4" w:space="0" w:color="auto"/>
            </w:tcBorders>
          </w:tcPr>
          <w:p w14:paraId="0EF6CCD3" w14:textId="77777777" w:rsidR="00A2115E" w:rsidRPr="00A2115E" w:rsidRDefault="00A2115E">
            <w:pPr>
              <w:rPr>
                <w:rFonts w:ascii="Calibri" w:hAnsi="Calibri" w:cs="Calibri"/>
                <w:szCs w:val="28"/>
              </w:rPr>
            </w:pPr>
          </w:p>
        </w:tc>
        <w:tc>
          <w:tcPr>
            <w:tcW w:w="2976" w:type="dxa"/>
            <w:tcBorders>
              <w:top w:val="single" w:sz="4" w:space="0" w:color="auto"/>
              <w:bottom w:val="single" w:sz="4" w:space="0" w:color="auto"/>
            </w:tcBorders>
          </w:tcPr>
          <w:p w14:paraId="2D1C8129" w14:textId="77777777" w:rsidR="00A2115E" w:rsidRPr="00952E74" w:rsidRDefault="00A2115E">
            <w:pPr>
              <w:rPr>
                <w:rFonts w:ascii="Calibri" w:hAnsi="Calibri" w:cs="Calibri"/>
                <w:szCs w:val="28"/>
              </w:rPr>
            </w:pPr>
          </w:p>
        </w:tc>
        <w:tc>
          <w:tcPr>
            <w:tcW w:w="2977" w:type="dxa"/>
            <w:tcBorders>
              <w:top w:val="single" w:sz="4" w:space="0" w:color="auto"/>
              <w:bottom w:val="single" w:sz="4" w:space="0" w:color="auto"/>
            </w:tcBorders>
          </w:tcPr>
          <w:p w14:paraId="3993D8D0" w14:textId="77777777" w:rsidR="00A2115E" w:rsidRPr="00952E74" w:rsidRDefault="00A2115E">
            <w:pPr>
              <w:rPr>
                <w:rFonts w:ascii="Calibri" w:hAnsi="Calibri" w:cs="Calibri"/>
                <w:szCs w:val="28"/>
              </w:rPr>
            </w:pPr>
          </w:p>
        </w:tc>
      </w:tr>
      <w:tr w:rsidR="00A2115E" w:rsidRPr="00A2115E" w14:paraId="2B5D147C" w14:textId="77777777" w:rsidTr="00A2115E">
        <w:tc>
          <w:tcPr>
            <w:tcW w:w="3227" w:type="dxa"/>
            <w:tcBorders>
              <w:top w:val="single" w:sz="4" w:space="0" w:color="auto"/>
              <w:bottom w:val="single" w:sz="4" w:space="0" w:color="auto"/>
            </w:tcBorders>
          </w:tcPr>
          <w:p w14:paraId="04AFBDC0" w14:textId="77777777" w:rsidR="00A2115E" w:rsidRPr="00A2115E" w:rsidRDefault="00A2115E" w:rsidP="00A2115E">
            <w:pPr>
              <w:jc w:val="left"/>
              <w:rPr>
                <w:rFonts w:ascii="Calibri" w:hAnsi="Calibri" w:cs="Calibri"/>
                <w:szCs w:val="28"/>
              </w:rPr>
            </w:pPr>
            <w:r w:rsidRPr="00A2115E">
              <w:rPr>
                <w:rFonts w:ascii="Calibri" w:hAnsi="Calibri" w:cs="Calibri"/>
                <w:b/>
                <w:bCs/>
                <w:szCs w:val="28"/>
              </w:rPr>
              <w:t>Jury d’admission au cycle d’harmonisation</w:t>
            </w:r>
          </w:p>
        </w:tc>
        <w:tc>
          <w:tcPr>
            <w:tcW w:w="2976" w:type="dxa"/>
            <w:tcBorders>
              <w:top w:val="single" w:sz="4" w:space="0" w:color="auto"/>
              <w:bottom w:val="single" w:sz="4" w:space="0" w:color="auto"/>
            </w:tcBorders>
          </w:tcPr>
          <w:p w14:paraId="650F2E83" w14:textId="506E8F9C" w:rsidR="00A2115E" w:rsidRPr="00952E74" w:rsidRDefault="00D91508" w:rsidP="005201C2">
            <w:pPr>
              <w:rPr>
                <w:rFonts w:ascii="Calibri" w:hAnsi="Calibri" w:cs="Calibri"/>
                <w:bCs/>
                <w:szCs w:val="28"/>
              </w:rPr>
            </w:pPr>
            <w:r w:rsidRPr="00952E74">
              <w:rPr>
                <w:rFonts w:ascii="Calibri" w:hAnsi="Calibri" w:cs="Calibri"/>
                <w:bCs/>
                <w:szCs w:val="28"/>
              </w:rPr>
              <w:t>9</w:t>
            </w:r>
            <w:r w:rsidR="00E45FF2" w:rsidRPr="00952E74">
              <w:rPr>
                <w:rFonts w:ascii="Calibri" w:hAnsi="Calibri" w:cs="Calibri"/>
                <w:bCs/>
                <w:szCs w:val="28"/>
              </w:rPr>
              <w:t xml:space="preserve"> juillet 202</w:t>
            </w:r>
            <w:r w:rsidRPr="00952E74">
              <w:rPr>
                <w:rFonts w:ascii="Calibri" w:hAnsi="Calibri" w:cs="Calibri"/>
                <w:bCs/>
                <w:szCs w:val="28"/>
              </w:rPr>
              <w:t>4</w:t>
            </w:r>
          </w:p>
        </w:tc>
        <w:tc>
          <w:tcPr>
            <w:tcW w:w="2977" w:type="dxa"/>
            <w:tcBorders>
              <w:top w:val="single" w:sz="4" w:space="0" w:color="auto"/>
              <w:bottom w:val="single" w:sz="4" w:space="0" w:color="auto"/>
            </w:tcBorders>
          </w:tcPr>
          <w:p w14:paraId="12784789" w14:textId="2EC1B80C" w:rsidR="00A2115E" w:rsidRPr="00952E74" w:rsidRDefault="00D91508" w:rsidP="00D555E4">
            <w:pPr>
              <w:rPr>
                <w:rFonts w:ascii="Calibri" w:hAnsi="Calibri" w:cs="Calibri"/>
                <w:szCs w:val="28"/>
              </w:rPr>
            </w:pPr>
            <w:r w:rsidRPr="00952E74">
              <w:rPr>
                <w:rFonts w:ascii="Calibri" w:hAnsi="Calibri" w:cs="Calibri"/>
                <w:szCs w:val="28"/>
              </w:rPr>
              <w:t>3</w:t>
            </w:r>
            <w:r w:rsidR="00E45FF2" w:rsidRPr="00952E74">
              <w:rPr>
                <w:rFonts w:ascii="Calibri" w:hAnsi="Calibri" w:cs="Calibri"/>
                <w:szCs w:val="28"/>
              </w:rPr>
              <w:t xml:space="preserve"> décembre 202</w:t>
            </w:r>
            <w:r w:rsidRPr="00952E74">
              <w:rPr>
                <w:rFonts w:ascii="Calibri" w:hAnsi="Calibri" w:cs="Calibri"/>
                <w:szCs w:val="28"/>
              </w:rPr>
              <w:t>4</w:t>
            </w:r>
          </w:p>
        </w:tc>
      </w:tr>
      <w:tr w:rsidR="00A2115E" w:rsidRPr="00A2115E" w14:paraId="6870195B" w14:textId="77777777">
        <w:tc>
          <w:tcPr>
            <w:tcW w:w="9180" w:type="dxa"/>
            <w:gridSpan w:val="3"/>
            <w:tcBorders>
              <w:top w:val="single" w:sz="4" w:space="0" w:color="auto"/>
              <w:bottom w:val="single" w:sz="4" w:space="0" w:color="auto"/>
            </w:tcBorders>
          </w:tcPr>
          <w:p w14:paraId="2CE797FD" w14:textId="2A8112D3" w:rsidR="00A2115E" w:rsidRDefault="00A2115E" w:rsidP="00A2115E">
            <w:pPr>
              <w:rPr>
                <w:szCs w:val="22"/>
              </w:rPr>
            </w:pPr>
            <w:r w:rsidRPr="00A2115E">
              <w:rPr>
                <w:szCs w:val="22"/>
              </w:rPr>
              <w:t>Le jury se tient dans les locaux de Mines Paris</w:t>
            </w:r>
            <w:r w:rsidR="00D555E4">
              <w:rPr>
                <w:szCs w:val="22"/>
              </w:rPr>
              <w:t xml:space="preserve"> - PSL</w:t>
            </w:r>
            <w:r w:rsidRPr="00A2115E">
              <w:rPr>
                <w:szCs w:val="22"/>
              </w:rPr>
              <w:t>, en présence des deux rapporteurs entreprise et ISUPFERE.</w:t>
            </w:r>
          </w:p>
          <w:p w14:paraId="4BBE8E90" w14:textId="77777777" w:rsidR="00A2115E" w:rsidRPr="00A2115E" w:rsidRDefault="00A2115E" w:rsidP="00A2115E">
            <w:pPr>
              <w:rPr>
                <w:rFonts w:ascii="Calibri" w:hAnsi="Calibri" w:cs="Calibri"/>
                <w:szCs w:val="22"/>
              </w:rPr>
            </w:pPr>
          </w:p>
        </w:tc>
      </w:tr>
      <w:tr w:rsidR="00A2115E" w:rsidRPr="00A2115E" w14:paraId="09A178F8" w14:textId="77777777" w:rsidTr="00A2115E">
        <w:tc>
          <w:tcPr>
            <w:tcW w:w="3227" w:type="dxa"/>
            <w:tcBorders>
              <w:top w:val="single" w:sz="4" w:space="0" w:color="auto"/>
              <w:bottom w:val="single" w:sz="4" w:space="0" w:color="auto"/>
            </w:tcBorders>
          </w:tcPr>
          <w:p w14:paraId="2F89993E" w14:textId="77777777" w:rsidR="00A2115E" w:rsidRDefault="00A2115E">
            <w:pPr>
              <w:rPr>
                <w:rFonts w:ascii="Calibri" w:hAnsi="Calibri" w:cs="Calibri"/>
                <w:b/>
                <w:bCs/>
                <w:szCs w:val="28"/>
              </w:rPr>
            </w:pPr>
            <w:r>
              <w:rPr>
                <w:rFonts w:ascii="Calibri" w:hAnsi="Calibri" w:cs="Calibri"/>
                <w:b/>
                <w:bCs/>
                <w:szCs w:val="28"/>
              </w:rPr>
              <w:t>Cycle d’harmonisation</w:t>
            </w:r>
          </w:p>
          <w:p w14:paraId="4CC8A98D" w14:textId="6DAB7BAB" w:rsidR="00A2115E" w:rsidRPr="00A2115E" w:rsidRDefault="00A2115E" w:rsidP="00395D86">
            <w:pPr>
              <w:jc w:val="left"/>
              <w:rPr>
                <w:rFonts w:ascii="Calibri" w:hAnsi="Calibri" w:cs="Calibri"/>
                <w:szCs w:val="28"/>
              </w:rPr>
            </w:pPr>
            <w:r w:rsidRPr="00A2115E">
              <w:rPr>
                <w:rFonts w:ascii="Calibri" w:hAnsi="Calibri" w:cs="Calibri"/>
                <w:bCs/>
                <w:szCs w:val="28"/>
              </w:rPr>
              <w:t>(</w:t>
            </w:r>
            <w:proofErr w:type="gramStart"/>
            <w:r w:rsidRPr="00A2115E">
              <w:rPr>
                <w:rFonts w:ascii="Calibri" w:hAnsi="Calibri" w:cs="Calibri"/>
                <w:bCs/>
                <w:szCs w:val="28"/>
              </w:rPr>
              <w:t>remise</w:t>
            </w:r>
            <w:proofErr w:type="gramEnd"/>
            <w:r w:rsidRPr="00A2115E">
              <w:rPr>
                <w:rFonts w:ascii="Calibri" w:hAnsi="Calibri" w:cs="Calibri"/>
                <w:bCs/>
                <w:szCs w:val="28"/>
              </w:rPr>
              <w:t xml:space="preserve"> à niveau</w:t>
            </w:r>
            <w:r>
              <w:rPr>
                <w:rFonts w:ascii="Calibri" w:hAnsi="Calibri" w:cs="Calibri"/>
                <w:bCs/>
                <w:szCs w:val="28"/>
              </w:rPr>
              <w:t xml:space="preserve"> – 240 heures</w:t>
            </w:r>
            <w:r w:rsidR="004D494E">
              <w:rPr>
                <w:rFonts w:ascii="Calibri" w:hAnsi="Calibri" w:cs="Calibri"/>
                <w:bCs/>
                <w:szCs w:val="28"/>
              </w:rPr>
              <w:t xml:space="preserve"> minimum</w:t>
            </w:r>
            <w:r w:rsidRPr="00A2115E">
              <w:rPr>
                <w:rFonts w:ascii="Calibri" w:hAnsi="Calibri" w:cs="Calibri"/>
                <w:bCs/>
                <w:szCs w:val="28"/>
              </w:rPr>
              <w:t>)</w:t>
            </w:r>
          </w:p>
        </w:tc>
        <w:tc>
          <w:tcPr>
            <w:tcW w:w="5953" w:type="dxa"/>
            <w:gridSpan w:val="2"/>
            <w:tcBorders>
              <w:top w:val="single" w:sz="4" w:space="0" w:color="auto"/>
              <w:bottom w:val="single" w:sz="4" w:space="0" w:color="auto"/>
            </w:tcBorders>
          </w:tcPr>
          <w:p w14:paraId="491D71BF" w14:textId="08C46801" w:rsidR="00A2115E" w:rsidRPr="00AF7A6C" w:rsidRDefault="00A2115E" w:rsidP="00944FA0">
            <w:pPr>
              <w:jc w:val="center"/>
              <w:rPr>
                <w:rFonts w:ascii="Calibri" w:hAnsi="Calibri" w:cs="Calibri"/>
                <w:szCs w:val="28"/>
                <w:highlight w:val="yellow"/>
              </w:rPr>
            </w:pPr>
            <w:r w:rsidRPr="00952E74">
              <w:rPr>
                <w:rFonts w:ascii="Calibri" w:hAnsi="Calibri" w:cs="Calibri"/>
                <w:szCs w:val="28"/>
              </w:rPr>
              <w:t xml:space="preserve">Du </w:t>
            </w:r>
            <w:r w:rsidR="00F473CB" w:rsidRPr="00952E74">
              <w:rPr>
                <w:rFonts w:ascii="Calibri" w:hAnsi="Calibri" w:cs="Calibri"/>
                <w:szCs w:val="28"/>
              </w:rPr>
              <w:t>1</w:t>
            </w:r>
            <w:r w:rsidR="00D91508" w:rsidRPr="00952E74">
              <w:rPr>
                <w:rFonts w:ascii="Calibri" w:hAnsi="Calibri" w:cs="Calibri"/>
                <w:szCs w:val="28"/>
              </w:rPr>
              <w:t>0</w:t>
            </w:r>
            <w:r w:rsidR="00E45FF2" w:rsidRPr="00952E74">
              <w:rPr>
                <w:rFonts w:ascii="Calibri" w:hAnsi="Calibri" w:cs="Calibri"/>
                <w:szCs w:val="28"/>
              </w:rPr>
              <w:t xml:space="preserve"> janvier 202</w:t>
            </w:r>
            <w:r w:rsidR="00AF7A6C" w:rsidRPr="00952E74">
              <w:rPr>
                <w:rFonts w:ascii="Calibri" w:hAnsi="Calibri" w:cs="Calibri"/>
                <w:szCs w:val="28"/>
              </w:rPr>
              <w:t>5</w:t>
            </w:r>
            <w:r w:rsidRPr="00952E74">
              <w:rPr>
                <w:rFonts w:ascii="Calibri" w:hAnsi="Calibri" w:cs="Calibri"/>
                <w:szCs w:val="28"/>
              </w:rPr>
              <w:t xml:space="preserve"> au </w:t>
            </w:r>
            <w:r w:rsidR="00D91508" w:rsidRPr="00952E74">
              <w:rPr>
                <w:rFonts w:ascii="Calibri" w:hAnsi="Calibri" w:cs="Calibri"/>
                <w:szCs w:val="28"/>
              </w:rPr>
              <w:t>05</w:t>
            </w:r>
            <w:r w:rsidR="00777F5F" w:rsidRPr="00952E74">
              <w:rPr>
                <w:rFonts w:ascii="Calibri" w:hAnsi="Calibri" w:cs="Calibri"/>
                <w:szCs w:val="28"/>
              </w:rPr>
              <w:t xml:space="preserve"> jui</w:t>
            </w:r>
            <w:r w:rsidR="00D91508" w:rsidRPr="00952E74">
              <w:rPr>
                <w:rFonts w:ascii="Calibri" w:hAnsi="Calibri" w:cs="Calibri"/>
                <w:szCs w:val="28"/>
              </w:rPr>
              <w:t>llet</w:t>
            </w:r>
            <w:r w:rsidR="00E45FF2" w:rsidRPr="00952E74">
              <w:rPr>
                <w:rFonts w:ascii="Calibri" w:hAnsi="Calibri" w:cs="Calibri"/>
                <w:szCs w:val="28"/>
              </w:rPr>
              <w:t xml:space="preserve"> 202</w:t>
            </w:r>
            <w:r w:rsidR="00AF7A6C" w:rsidRPr="00952E74">
              <w:rPr>
                <w:rFonts w:ascii="Calibri" w:hAnsi="Calibri" w:cs="Calibri"/>
                <w:szCs w:val="28"/>
              </w:rPr>
              <w:t>5</w:t>
            </w:r>
          </w:p>
        </w:tc>
      </w:tr>
    </w:tbl>
    <w:p w14:paraId="12AA67A3" w14:textId="77777777" w:rsidR="001444D7" w:rsidRPr="00653343" w:rsidRDefault="001444D7" w:rsidP="00751126">
      <w:pPr>
        <w:pStyle w:val="normalgras"/>
        <w:rPr>
          <w:sz w:val="20"/>
          <w:szCs w:val="20"/>
        </w:rPr>
      </w:pPr>
    </w:p>
    <w:p w14:paraId="2E568BC4" w14:textId="5DF31D47" w:rsidR="00885A7A" w:rsidRDefault="00AF6124" w:rsidP="0D17B0E0">
      <w:pPr>
        <w:pStyle w:val="Default"/>
        <w:rPr>
          <w:rFonts w:asciiTheme="minorHAnsi" w:eastAsia="Times New Roman" w:hAnsiTheme="minorHAnsi" w:cs="Times New Roman"/>
          <w:color w:val="002060"/>
          <w:sz w:val="23"/>
          <w:szCs w:val="23"/>
          <w:lang w:eastAsia="fr-FR"/>
        </w:rPr>
      </w:pPr>
      <w:r w:rsidRPr="0D17B0E0">
        <w:rPr>
          <w:rFonts w:asciiTheme="minorHAnsi" w:eastAsia="Times New Roman" w:hAnsiTheme="minorHAnsi" w:cs="Times New Roman"/>
          <w:b/>
          <w:bCs/>
          <w:color w:val="002060"/>
          <w:sz w:val="23"/>
          <w:szCs w:val="23"/>
          <w:lang w:eastAsia="fr-FR"/>
        </w:rPr>
        <w:t>Jury d’admission au cycle ingénieur</w:t>
      </w:r>
      <w:r>
        <w:tab/>
      </w:r>
      <w:r>
        <w:tab/>
      </w:r>
      <w:r>
        <w:tab/>
      </w:r>
      <w:r>
        <w:tab/>
      </w:r>
      <w:r>
        <w:tab/>
      </w:r>
      <w:r>
        <w:tab/>
      </w:r>
      <w:r w:rsidR="00AF7A6C" w:rsidRPr="00952E74">
        <w:rPr>
          <w:rFonts w:asciiTheme="minorHAnsi" w:eastAsia="Times New Roman" w:hAnsiTheme="minorHAnsi" w:cs="Times New Roman"/>
          <w:i/>
          <w:iCs/>
          <w:color w:val="002060"/>
          <w:sz w:val="23"/>
          <w:szCs w:val="23"/>
          <w:lang w:eastAsia="fr-FR"/>
        </w:rPr>
        <w:t>8</w:t>
      </w:r>
      <w:r w:rsidR="00E45FF2" w:rsidRPr="00952E74">
        <w:rPr>
          <w:rFonts w:asciiTheme="minorHAnsi" w:eastAsia="Times New Roman" w:hAnsiTheme="minorHAnsi" w:cs="Times New Roman"/>
          <w:i/>
          <w:iCs/>
          <w:color w:val="002060"/>
          <w:sz w:val="23"/>
          <w:szCs w:val="23"/>
          <w:lang w:eastAsia="fr-FR"/>
        </w:rPr>
        <w:t xml:space="preserve"> juillet 202</w:t>
      </w:r>
      <w:r w:rsidR="00AF7A6C" w:rsidRPr="00952E74">
        <w:rPr>
          <w:rFonts w:asciiTheme="minorHAnsi" w:eastAsia="Times New Roman" w:hAnsiTheme="minorHAnsi" w:cs="Times New Roman"/>
          <w:i/>
          <w:iCs/>
          <w:color w:val="002060"/>
          <w:sz w:val="23"/>
          <w:szCs w:val="23"/>
          <w:lang w:eastAsia="fr-FR"/>
        </w:rPr>
        <w:t>5</w:t>
      </w:r>
      <w:r w:rsidR="00885A7A" w:rsidRPr="0D17B0E0">
        <w:rPr>
          <w:rFonts w:asciiTheme="minorHAnsi" w:eastAsia="Times New Roman" w:hAnsiTheme="minorHAnsi" w:cs="Times New Roman"/>
          <w:color w:val="002060"/>
          <w:sz w:val="23"/>
          <w:szCs w:val="23"/>
          <w:lang w:eastAsia="fr-FR"/>
        </w:rPr>
        <w:t xml:space="preserve"> </w:t>
      </w:r>
    </w:p>
    <w:p w14:paraId="493CB6D8" w14:textId="4DE4E1C5" w:rsidR="00AF6124" w:rsidRDefault="00885A7A" w:rsidP="00885A7A">
      <w:pPr>
        <w:rPr>
          <w:sz w:val="23"/>
          <w:szCs w:val="23"/>
        </w:rPr>
      </w:pPr>
      <w:r w:rsidRPr="00A2115E">
        <w:rPr>
          <w:szCs w:val="22"/>
        </w:rPr>
        <w:t>Le jury se tient dans les locaux de Mines Paris</w:t>
      </w:r>
      <w:r w:rsidR="00D555E4">
        <w:rPr>
          <w:szCs w:val="22"/>
        </w:rPr>
        <w:t xml:space="preserve"> - PSL</w:t>
      </w:r>
      <w:r w:rsidRPr="00A2115E">
        <w:rPr>
          <w:szCs w:val="22"/>
        </w:rPr>
        <w:t xml:space="preserve">, en présence des deux rapporteurs entreprise et ISUPFERE. Il examine les progrès réalisés durant le cycle d’harmonisation pour valider l’admission définitive dans la formation </w:t>
      </w:r>
    </w:p>
    <w:p w14:paraId="393F51BD" w14:textId="77777777" w:rsidR="001444D7" w:rsidRDefault="001444D7" w:rsidP="00885A7A">
      <w:pPr>
        <w:rPr>
          <w:sz w:val="23"/>
          <w:szCs w:val="23"/>
        </w:rPr>
      </w:pPr>
    </w:p>
    <w:p w14:paraId="4D2F8E42" w14:textId="15FFC8CA" w:rsidR="00013E7B" w:rsidRPr="00E95C1D" w:rsidRDefault="00885A7A" w:rsidP="00AF7A6C">
      <w:pPr>
        <w:pStyle w:val="Default"/>
        <w:ind w:right="-150"/>
        <w:rPr>
          <w:sz w:val="23"/>
          <w:szCs w:val="23"/>
        </w:rPr>
      </w:pPr>
      <w:r w:rsidRPr="00FB74E6">
        <w:rPr>
          <w:rFonts w:asciiTheme="minorHAnsi" w:eastAsia="Times New Roman" w:hAnsiTheme="minorHAnsi" w:cs="Times New Roman"/>
          <w:b/>
          <w:bCs/>
          <w:color w:val="002060"/>
          <w:sz w:val="23"/>
          <w:szCs w:val="23"/>
          <w:lang w:eastAsia="fr-FR"/>
        </w:rPr>
        <w:t>Cycle</w:t>
      </w:r>
      <w:r w:rsidR="00AF6124" w:rsidRPr="00FB74E6">
        <w:rPr>
          <w:rFonts w:asciiTheme="minorHAnsi" w:eastAsia="Times New Roman" w:hAnsiTheme="minorHAnsi" w:cs="Times New Roman"/>
          <w:b/>
          <w:bCs/>
          <w:color w:val="002060"/>
          <w:sz w:val="23"/>
          <w:szCs w:val="23"/>
          <w:lang w:eastAsia="fr-FR"/>
        </w:rPr>
        <w:t xml:space="preserve"> Ingénieur</w:t>
      </w:r>
      <w:r w:rsidRPr="00FB74E6">
        <w:rPr>
          <w:rFonts w:asciiTheme="minorHAnsi" w:eastAsia="Times New Roman" w:hAnsiTheme="minorHAnsi" w:cs="Times New Roman"/>
          <w:b/>
          <w:bCs/>
          <w:color w:val="002060"/>
          <w:sz w:val="23"/>
          <w:szCs w:val="23"/>
          <w:lang w:eastAsia="fr-FR"/>
        </w:rPr>
        <w:t xml:space="preserve"> diplômant (</w:t>
      </w:r>
      <w:r w:rsidR="00AF6124" w:rsidRPr="00FB74E6">
        <w:rPr>
          <w:rFonts w:asciiTheme="minorHAnsi" w:eastAsia="Times New Roman" w:hAnsiTheme="minorHAnsi" w:cs="Times New Roman"/>
          <w:b/>
          <w:bCs/>
          <w:color w:val="002060"/>
          <w:sz w:val="23"/>
          <w:szCs w:val="23"/>
          <w:lang w:eastAsia="fr-FR"/>
        </w:rPr>
        <w:t>1200 heures</w:t>
      </w:r>
      <w:r w:rsidR="00A2115E">
        <w:rPr>
          <w:rFonts w:asciiTheme="minorHAnsi" w:eastAsia="Times New Roman" w:hAnsiTheme="minorHAnsi" w:cs="Times New Roman"/>
          <w:b/>
          <w:bCs/>
          <w:color w:val="002060"/>
          <w:sz w:val="23"/>
          <w:szCs w:val="23"/>
          <w:lang w:eastAsia="fr-FR"/>
        </w:rPr>
        <w:t>)</w:t>
      </w:r>
      <w:r w:rsidR="00A2115E">
        <w:rPr>
          <w:rFonts w:asciiTheme="minorHAnsi" w:eastAsia="Times New Roman" w:hAnsiTheme="minorHAnsi" w:cs="Times New Roman"/>
          <w:b/>
          <w:bCs/>
          <w:color w:val="002060"/>
          <w:sz w:val="23"/>
          <w:szCs w:val="23"/>
          <w:lang w:eastAsia="fr-FR"/>
        </w:rPr>
        <w:tab/>
        <w:t xml:space="preserve">          </w:t>
      </w:r>
      <w:r w:rsidR="00A2115E" w:rsidRPr="00952E74">
        <w:rPr>
          <w:rFonts w:asciiTheme="minorHAnsi" w:eastAsia="Times New Roman" w:hAnsiTheme="minorHAnsi" w:cs="Times New Roman"/>
          <w:bCs/>
          <w:color w:val="002060"/>
          <w:sz w:val="23"/>
          <w:szCs w:val="23"/>
          <w:lang w:eastAsia="fr-FR"/>
        </w:rPr>
        <w:t xml:space="preserve">Du </w:t>
      </w:r>
      <w:r w:rsidR="00AF7A6C" w:rsidRPr="00952E74">
        <w:rPr>
          <w:rFonts w:asciiTheme="minorHAnsi" w:eastAsia="Times New Roman" w:hAnsiTheme="minorHAnsi" w:cs="Times New Roman"/>
          <w:bCs/>
          <w:color w:val="002060"/>
          <w:sz w:val="23"/>
          <w:szCs w:val="23"/>
          <w:lang w:eastAsia="fr-FR"/>
        </w:rPr>
        <w:t>1er</w:t>
      </w:r>
      <w:r w:rsidR="00AF6124" w:rsidRPr="00952E74">
        <w:rPr>
          <w:rFonts w:asciiTheme="minorHAnsi" w:eastAsia="Times New Roman" w:hAnsiTheme="minorHAnsi" w:cs="Times New Roman"/>
          <w:bCs/>
          <w:color w:val="002060"/>
          <w:sz w:val="23"/>
          <w:szCs w:val="23"/>
          <w:lang w:eastAsia="fr-FR"/>
        </w:rPr>
        <w:t xml:space="preserve"> septembre 202</w:t>
      </w:r>
      <w:r w:rsidR="00AF7A6C" w:rsidRPr="00952E74">
        <w:rPr>
          <w:rFonts w:asciiTheme="minorHAnsi" w:eastAsia="Times New Roman" w:hAnsiTheme="minorHAnsi" w:cs="Times New Roman"/>
          <w:bCs/>
          <w:color w:val="002060"/>
          <w:sz w:val="23"/>
          <w:szCs w:val="23"/>
          <w:lang w:eastAsia="fr-FR"/>
        </w:rPr>
        <w:t>5</w:t>
      </w:r>
      <w:r w:rsidR="00AF6124" w:rsidRPr="00952E74">
        <w:rPr>
          <w:rFonts w:asciiTheme="minorHAnsi" w:eastAsia="Times New Roman" w:hAnsiTheme="minorHAnsi" w:cs="Times New Roman"/>
          <w:bCs/>
          <w:color w:val="002060"/>
          <w:sz w:val="23"/>
          <w:szCs w:val="23"/>
          <w:lang w:eastAsia="fr-FR"/>
        </w:rPr>
        <w:t xml:space="preserve"> au </w:t>
      </w:r>
      <w:r w:rsidR="007526F0" w:rsidRPr="00952E74">
        <w:rPr>
          <w:rFonts w:asciiTheme="minorHAnsi" w:eastAsia="Times New Roman" w:hAnsiTheme="minorHAnsi" w:cs="Times New Roman"/>
          <w:bCs/>
          <w:color w:val="002060"/>
          <w:sz w:val="23"/>
          <w:szCs w:val="23"/>
          <w:lang w:eastAsia="fr-FR"/>
        </w:rPr>
        <w:t>1</w:t>
      </w:r>
      <w:r w:rsidR="00AF7A6C" w:rsidRPr="00952E74">
        <w:rPr>
          <w:rFonts w:asciiTheme="minorHAnsi" w:eastAsia="Times New Roman" w:hAnsiTheme="minorHAnsi" w:cs="Times New Roman"/>
          <w:bCs/>
          <w:color w:val="002060"/>
          <w:sz w:val="23"/>
          <w:szCs w:val="23"/>
          <w:lang w:eastAsia="fr-FR"/>
        </w:rPr>
        <w:t>0</w:t>
      </w:r>
      <w:r w:rsidRPr="00952E74">
        <w:rPr>
          <w:rFonts w:asciiTheme="minorHAnsi" w:eastAsia="Times New Roman" w:hAnsiTheme="minorHAnsi" w:cs="Times New Roman"/>
          <w:bCs/>
          <w:color w:val="002060"/>
          <w:sz w:val="23"/>
          <w:szCs w:val="23"/>
          <w:lang w:eastAsia="fr-FR"/>
        </w:rPr>
        <w:t xml:space="preserve"> septembre </w:t>
      </w:r>
      <w:r w:rsidR="00E45FF2" w:rsidRPr="00952E74">
        <w:rPr>
          <w:rFonts w:asciiTheme="minorHAnsi" w:eastAsia="Times New Roman" w:hAnsiTheme="minorHAnsi" w:cs="Times New Roman"/>
          <w:bCs/>
          <w:color w:val="002060"/>
          <w:sz w:val="23"/>
          <w:szCs w:val="23"/>
          <w:lang w:eastAsia="fr-FR"/>
        </w:rPr>
        <w:t>202</w:t>
      </w:r>
      <w:r w:rsidR="00AF7A6C" w:rsidRPr="00952E74">
        <w:rPr>
          <w:rFonts w:asciiTheme="minorHAnsi" w:eastAsia="Times New Roman" w:hAnsiTheme="minorHAnsi" w:cs="Times New Roman"/>
          <w:bCs/>
          <w:color w:val="002060"/>
          <w:sz w:val="23"/>
          <w:szCs w:val="23"/>
          <w:lang w:eastAsia="fr-FR"/>
        </w:rPr>
        <w:t>7</w:t>
      </w:r>
      <w:r w:rsidR="00013E7B" w:rsidRPr="00E95C1D">
        <w:rPr>
          <w:sz w:val="23"/>
          <w:szCs w:val="23"/>
        </w:rPr>
        <w:br w:type="page"/>
      </w:r>
    </w:p>
    <w:p w14:paraId="34716892" w14:textId="77777777" w:rsidR="00013E7B" w:rsidRDefault="00013E7B" w:rsidP="005D30A6">
      <w:pPr>
        <w:pStyle w:val="Titre2"/>
      </w:pPr>
      <w:r>
        <w:t>Contenus synthétiques des enseignements</w:t>
      </w:r>
    </w:p>
    <w:p w14:paraId="7DC586C5" w14:textId="77777777" w:rsidR="00013E7B" w:rsidRPr="00013E7B" w:rsidRDefault="00013E7B" w:rsidP="00013E7B"/>
    <w:p w14:paraId="1DD03CB0" w14:textId="77777777" w:rsidR="00013E7B" w:rsidRDefault="00013E7B" w:rsidP="00013E7B">
      <w:pPr>
        <w:autoSpaceDE w:val="0"/>
        <w:autoSpaceDN w:val="0"/>
        <w:adjustRightInd w:val="0"/>
        <w:rPr>
          <w:rFonts w:cstheme="minorHAnsi"/>
          <w:b/>
          <w:bCs/>
        </w:rPr>
      </w:pPr>
      <w:r w:rsidRPr="00013E7B">
        <w:rPr>
          <w:rFonts w:cstheme="minorHAnsi"/>
          <w:b/>
          <w:bCs/>
        </w:rPr>
        <w:t>Cycle de remise à niveau (2</w:t>
      </w:r>
      <w:r w:rsidR="009A0695">
        <w:rPr>
          <w:rFonts w:cstheme="minorHAnsi"/>
          <w:b/>
          <w:bCs/>
        </w:rPr>
        <w:t>4</w:t>
      </w:r>
      <w:r w:rsidRPr="00013E7B">
        <w:rPr>
          <w:rFonts w:cstheme="minorHAnsi"/>
          <w:b/>
          <w:bCs/>
        </w:rPr>
        <w:t>0 heures)</w:t>
      </w:r>
    </w:p>
    <w:p w14:paraId="58B4EEFF" w14:textId="77777777" w:rsidR="00425233" w:rsidRPr="00013E7B" w:rsidRDefault="00425233" w:rsidP="00013E7B">
      <w:pPr>
        <w:autoSpaceDE w:val="0"/>
        <w:autoSpaceDN w:val="0"/>
        <w:adjustRightInd w:val="0"/>
        <w:rPr>
          <w:rFonts w:cstheme="minorHAnsi"/>
          <w:b/>
          <w:bCs/>
        </w:rPr>
      </w:pPr>
    </w:p>
    <w:p w14:paraId="30419C48" w14:textId="77777777" w:rsidR="00013E7B" w:rsidRDefault="00013E7B" w:rsidP="00013E7B">
      <w:pPr>
        <w:autoSpaceDE w:val="0"/>
        <w:autoSpaceDN w:val="0"/>
        <w:adjustRightInd w:val="0"/>
        <w:ind w:left="567"/>
        <w:rPr>
          <w:rFonts w:cstheme="minorHAnsi"/>
        </w:rPr>
      </w:pPr>
      <w:r>
        <w:rPr>
          <w:rFonts w:cstheme="minorHAnsi"/>
        </w:rPr>
        <w:t xml:space="preserve">Mathématiques </w:t>
      </w:r>
    </w:p>
    <w:p w14:paraId="6015425B" w14:textId="77777777" w:rsidR="00013E7B" w:rsidRDefault="00013E7B" w:rsidP="00013E7B">
      <w:pPr>
        <w:autoSpaceDE w:val="0"/>
        <w:autoSpaceDN w:val="0"/>
        <w:adjustRightInd w:val="0"/>
        <w:ind w:left="567"/>
        <w:rPr>
          <w:rFonts w:cstheme="minorHAnsi"/>
        </w:rPr>
      </w:pPr>
      <w:r>
        <w:rPr>
          <w:rFonts w:cstheme="minorHAnsi"/>
        </w:rPr>
        <w:t>Physique</w:t>
      </w:r>
    </w:p>
    <w:p w14:paraId="2A9F92D9" w14:textId="77777777" w:rsidR="00013E7B" w:rsidRDefault="00013E7B" w:rsidP="00013E7B">
      <w:pPr>
        <w:autoSpaceDE w:val="0"/>
        <w:autoSpaceDN w:val="0"/>
        <w:adjustRightInd w:val="0"/>
        <w:ind w:left="567"/>
        <w:rPr>
          <w:rFonts w:cstheme="minorHAnsi"/>
        </w:rPr>
      </w:pPr>
      <w:r>
        <w:rPr>
          <w:rFonts w:cstheme="minorHAnsi"/>
        </w:rPr>
        <w:t>Electricité</w:t>
      </w:r>
    </w:p>
    <w:p w14:paraId="46D156FD" w14:textId="77777777" w:rsidR="00013E7B" w:rsidRDefault="00013E7B" w:rsidP="00013E7B">
      <w:pPr>
        <w:autoSpaceDE w:val="0"/>
        <w:autoSpaceDN w:val="0"/>
        <w:adjustRightInd w:val="0"/>
        <w:ind w:left="567"/>
        <w:rPr>
          <w:rFonts w:cstheme="minorHAnsi"/>
        </w:rPr>
      </w:pPr>
      <w:r>
        <w:rPr>
          <w:rFonts w:cstheme="minorHAnsi"/>
        </w:rPr>
        <w:t>Mécanique</w:t>
      </w:r>
    </w:p>
    <w:p w14:paraId="6802FEAD" w14:textId="77777777" w:rsidR="00013E7B" w:rsidRDefault="00013E7B" w:rsidP="00013E7B">
      <w:pPr>
        <w:autoSpaceDE w:val="0"/>
        <w:autoSpaceDN w:val="0"/>
        <w:adjustRightInd w:val="0"/>
        <w:ind w:left="567"/>
        <w:rPr>
          <w:rFonts w:cstheme="minorHAnsi"/>
        </w:rPr>
      </w:pPr>
      <w:r>
        <w:rPr>
          <w:rFonts w:cstheme="minorHAnsi"/>
        </w:rPr>
        <w:t>Thermodynamique</w:t>
      </w:r>
    </w:p>
    <w:p w14:paraId="55F119B9" w14:textId="77777777" w:rsidR="00013E7B" w:rsidRDefault="00013E7B" w:rsidP="00013E7B">
      <w:pPr>
        <w:autoSpaceDE w:val="0"/>
        <w:autoSpaceDN w:val="0"/>
        <w:adjustRightInd w:val="0"/>
        <w:ind w:left="567"/>
        <w:rPr>
          <w:rFonts w:cstheme="minorHAnsi"/>
        </w:rPr>
      </w:pPr>
      <w:r>
        <w:rPr>
          <w:rFonts w:cstheme="minorHAnsi"/>
        </w:rPr>
        <w:t xml:space="preserve">Chimie </w:t>
      </w:r>
    </w:p>
    <w:p w14:paraId="1D74B71C" w14:textId="77777777" w:rsidR="00013E7B" w:rsidRDefault="00DA6AEC" w:rsidP="00013E7B">
      <w:pPr>
        <w:autoSpaceDE w:val="0"/>
        <w:autoSpaceDN w:val="0"/>
        <w:adjustRightInd w:val="0"/>
        <w:ind w:left="567"/>
        <w:rPr>
          <w:rFonts w:cstheme="minorHAnsi"/>
        </w:rPr>
      </w:pPr>
      <w:r>
        <w:rPr>
          <w:rFonts w:cstheme="minorHAnsi"/>
        </w:rPr>
        <w:t>Mécanique</w:t>
      </w:r>
      <w:r w:rsidR="00013E7B">
        <w:rPr>
          <w:rFonts w:cstheme="minorHAnsi"/>
        </w:rPr>
        <w:t xml:space="preserve"> des fluides</w:t>
      </w:r>
    </w:p>
    <w:p w14:paraId="21A16C0A" w14:textId="77777777" w:rsidR="00013E7B" w:rsidRDefault="00013E7B" w:rsidP="00013E7B">
      <w:pPr>
        <w:autoSpaceDE w:val="0"/>
        <w:autoSpaceDN w:val="0"/>
        <w:adjustRightInd w:val="0"/>
        <w:ind w:left="567"/>
        <w:rPr>
          <w:rFonts w:cstheme="minorHAnsi"/>
        </w:rPr>
      </w:pPr>
      <w:r>
        <w:rPr>
          <w:rFonts w:cstheme="minorHAnsi"/>
        </w:rPr>
        <w:t xml:space="preserve">Thermique </w:t>
      </w:r>
    </w:p>
    <w:p w14:paraId="48BA7E52" w14:textId="77777777" w:rsidR="00013E7B" w:rsidRDefault="00013E7B" w:rsidP="00013E7B">
      <w:pPr>
        <w:autoSpaceDE w:val="0"/>
        <w:autoSpaceDN w:val="0"/>
        <w:adjustRightInd w:val="0"/>
        <w:ind w:left="567"/>
        <w:rPr>
          <w:rFonts w:cstheme="minorHAnsi"/>
        </w:rPr>
      </w:pPr>
      <w:r>
        <w:rPr>
          <w:rFonts w:cstheme="minorHAnsi"/>
        </w:rPr>
        <w:t>Anglais</w:t>
      </w:r>
    </w:p>
    <w:p w14:paraId="358CDC97" w14:textId="77777777" w:rsidR="00013E7B" w:rsidRDefault="00013E7B" w:rsidP="00013E7B">
      <w:pPr>
        <w:autoSpaceDE w:val="0"/>
        <w:autoSpaceDN w:val="0"/>
        <w:adjustRightInd w:val="0"/>
        <w:ind w:left="567"/>
        <w:rPr>
          <w:rFonts w:cstheme="minorHAnsi"/>
        </w:rPr>
      </w:pPr>
      <w:r>
        <w:rPr>
          <w:rFonts w:cstheme="minorHAnsi"/>
        </w:rPr>
        <w:t>Synthèse</w:t>
      </w:r>
    </w:p>
    <w:p w14:paraId="77F76DA9" w14:textId="77777777" w:rsidR="00013E7B" w:rsidRPr="001F4612" w:rsidRDefault="00013E7B" w:rsidP="00013E7B">
      <w:pPr>
        <w:autoSpaceDE w:val="0"/>
        <w:autoSpaceDN w:val="0"/>
        <w:adjustRightInd w:val="0"/>
        <w:rPr>
          <w:rFonts w:cstheme="minorHAnsi"/>
          <w:sz w:val="30"/>
          <w:szCs w:val="30"/>
        </w:rPr>
      </w:pPr>
    </w:p>
    <w:p w14:paraId="6A36E04E" w14:textId="74C91B17" w:rsidR="00013E7B" w:rsidRDefault="00013E7B" w:rsidP="00013E7B">
      <w:pPr>
        <w:autoSpaceDE w:val="0"/>
        <w:autoSpaceDN w:val="0"/>
        <w:adjustRightInd w:val="0"/>
        <w:rPr>
          <w:rFonts w:cstheme="minorHAnsi"/>
          <w:b/>
          <w:bCs/>
        </w:rPr>
      </w:pPr>
      <w:r w:rsidRPr="00013E7B">
        <w:rPr>
          <w:rFonts w:cstheme="minorHAnsi"/>
          <w:b/>
          <w:bCs/>
        </w:rPr>
        <w:t>Cycle de formation d’ingénieur (1</w:t>
      </w:r>
      <w:r w:rsidR="00DA6AEC">
        <w:rPr>
          <w:rFonts w:cstheme="minorHAnsi"/>
          <w:b/>
          <w:bCs/>
        </w:rPr>
        <w:t> </w:t>
      </w:r>
      <w:r w:rsidRPr="00013E7B">
        <w:rPr>
          <w:rFonts w:cstheme="minorHAnsi"/>
          <w:b/>
          <w:bCs/>
        </w:rPr>
        <w:t>200 heures)</w:t>
      </w:r>
    </w:p>
    <w:p w14:paraId="5648108A" w14:textId="77777777" w:rsidR="00425233" w:rsidRPr="00013E7B" w:rsidRDefault="00425233" w:rsidP="00013E7B">
      <w:pPr>
        <w:autoSpaceDE w:val="0"/>
        <w:autoSpaceDN w:val="0"/>
        <w:adjustRightInd w:val="0"/>
        <w:rPr>
          <w:rFonts w:cstheme="minorHAnsi"/>
          <w:b/>
          <w:bCs/>
        </w:rPr>
      </w:pPr>
    </w:p>
    <w:p w14:paraId="25AF4FCE" w14:textId="77777777" w:rsidR="00013E7B" w:rsidRPr="008B1AF0" w:rsidRDefault="00013E7B" w:rsidP="00013E7B">
      <w:pPr>
        <w:autoSpaceDE w:val="0"/>
        <w:autoSpaceDN w:val="0"/>
        <w:adjustRightInd w:val="0"/>
        <w:ind w:left="567"/>
        <w:rPr>
          <w:rFonts w:cstheme="minorHAnsi"/>
          <w:u w:val="single"/>
        </w:rPr>
      </w:pPr>
      <w:r w:rsidRPr="008B1AF0">
        <w:rPr>
          <w:rFonts w:cstheme="minorHAnsi"/>
          <w:u w:val="single"/>
        </w:rPr>
        <w:t>Energétique 360h</w:t>
      </w:r>
    </w:p>
    <w:p w14:paraId="51956B3A" w14:textId="77777777" w:rsidR="00013E7B" w:rsidRPr="00241DA3"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Thermodynamique et Machines</w:t>
      </w:r>
    </w:p>
    <w:p w14:paraId="6C3F5E4B" w14:textId="77777777" w:rsidR="00013E7B" w:rsidRPr="00241DA3"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Projet Technologies en Energétique</w:t>
      </w:r>
    </w:p>
    <w:p w14:paraId="5611555C" w14:textId="77777777" w:rsidR="00013E7B" w:rsidRPr="00241DA3"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Transferts de chaleur et de masse</w:t>
      </w:r>
    </w:p>
    <w:p w14:paraId="72049CD6" w14:textId="77777777" w:rsidR="00013E7B" w:rsidRPr="00241DA3"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Conditionnement d’air</w:t>
      </w:r>
    </w:p>
    <w:p w14:paraId="3601A598" w14:textId="77777777" w:rsidR="00013E7B" w:rsidRPr="00241DA3"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Electricité industrielle</w:t>
      </w:r>
    </w:p>
    <w:p w14:paraId="783A88C3" w14:textId="77777777" w:rsidR="00013E7B" w:rsidRDefault="00013E7B" w:rsidP="00013E7B">
      <w:pPr>
        <w:pStyle w:val="Paragraphedeliste"/>
        <w:numPr>
          <w:ilvl w:val="0"/>
          <w:numId w:val="9"/>
        </w:numPr>
        <w:autoSpaceDE w:val="0"/>
        <w:autoSpaceDN w:val="0"/>
        <w:adjustRightInd w:val="0"/>
        <w:ind w:left="1276"/>
        <w:rPr>
          <w:rFonts w:cstheme="minorHAnsi"/>
          <w:szCs w:val="22"/>
        </w:rPr>
      </w:pPr>
      <w:r w:rsidRPr="00241DA3">
        <w:rPr>
          <w:rFonts w:cstheme="minorHAnsi"/>
          <w:szCs w:val="22"/>
        </w:rPr>
        <w:t>Thermique du bâtiment</w:t>
      </w:r>
    </w:p>
    <w:p w14:paraId="789DAB28" w14:textId="77777777" w:rsidR="004A668E" w:rsidRPr="00241DA3" w:rsidRDefault="004A668E" w:rsidP="004A668E">
      <w:pPr>
        <w:pStyle w:val="Paragraphedeliste"/>
        <w:autoSpaceDE w:val="0"/>
        <w:autoSpaceDN w:val="0"/>
        <w:adjustRightInd w:val="0"/>
        <w:ind w:left="1276"/>
        <w:rPr>
          <w:rFonts w:cstheme="minorHAnsi"/>
          <w:szCs w:val="22"/>
        </w:rPr>
      </w:pPr>
    </w:p>
    <w:p w14:paraId="53BC035C" w14:textId="77777777" w:rsidR="00013E7B" w:rsidRPr="008B1AF0" w:rsidRDefault="00013E7B" w:rsidP="00013E7B">
      <w:pPr>
        <w:autoSpaceDE w:val="0"/>
        <w:autoSpaceDN w:val="0"/>
        <w:adjustRightInd w:val="0"/>
        <w:ind w:left="567"/>
        <w:rPr>
          <w:rFonts w:cstheme="minorHAnsi"/>
          <w:u w:val="single"/>
        </w:rPr>
      </w:pPr>
      <w:r w:rsidRPr="008B1AF0">
        <w:rPr>
          <w:rFonts w:cstheme="minorHAnsi"/>
          <w:u w:val="single"/>
        </w:rPr>
        <w:t>Régulation contrôle, Commande &amp; Réseaux 220h</w:t>
      </w:r>
    </w:p>
    <w:p w14:paraId="6ED9B490" w14:textId="77777777" w:rsidR="00013E7B" w:rsidRPr="00241DA3" w:rsidRDefault="00013E7B" w:rsidP="00013E7B">
      <w:pPr>
        <w:pStyle w:val="Paragraphedeliste"/>
        <w:numPr>
          <w:ilvl w:val="0"/>
          <w:numId w:val="10"/>
        </w:numPr>
        <w:autoSpaceDE w:val="0"/>
        <w:autoSpaceDN w:val="0"/>
        <w:adjustRightInd w:val="0"/>
        <w:ind w:left="1276"/>
        <w:rPr>
          <w:rFonts w:cstheme="minorHAnsi"/>
          <w:szCs w:val="22"/>
        </w:rPr>
      </w:pPr>
      <w:r w:rsidRPr="00241DA3">
        <w:rPr>
          <w:rFonts w:cstheme="minorHAnsi"/>
          <w:szCs w:val="22"/>
        </w:rPr>
        <w:t>Automatique</w:t>
      </w:r>
    </w:p>
    <w:p w14:paraId="30F0F7D7" w14:textId="77777777" w:rsidR="00013E7B" w:rsidRPr="00241DA3" w:rsidRDefault="00013E7B" w:rsidP="00013E7B">
      <w:pPr>
        <w:pStyle w:val="Paragraphedeliste"/>
        <w:numPr>
          <w:ilvl w:val="0"/>
          <w:numId w:val="10"/>
        </w:numPr>
        <w:autoSpaceDE w:val="0"/>
        <w:autoSpaceDN w:val="0"/>
        <w:adjustRightInd w:val="0"/>
        <w:ind w:left="1276"/>
        <w:rPr>
          <w:rFonts w:cstheme="minorHAnsi"/>
          <w:szCs w:val="22"/>
        </w:rPr>
      </w:pPr>
      <w:r w:rsidRPr="00241DA3">
        <w:rPr>
          <w:rFonts w:cstheme="minorHAnsi"/>
          <w:szCs w:val="22"/>
        </w:rPr>
        <w:t>Electronique</w:t>
      </w:r>
    </w:p>
    <w:p w14:paraId="2760D2F1" w14:textId="77777777" w:rsidR="00013E7B" w:rsidRPr="00241DA3" w:rsidRDefault="00013E7B" w:rsidP="00013E7B">
      <w:pPr>
        <w:pStyle w:val="Paragraphedeliste"/>
        <w:numPr>
          <w:ilvl w:val="0"/>
          <w:numId w:val="10"/>
        </w:numPr>
        <w:autoSpaceDE w:val="0"/>
        <w:autoSpaceDN w:val="0"/>
        <w:adjustRightInd w:val="0"/>
        <w:ind w:left="1276"/>
        <w:rPr>
          <w:rFonts w:cstheme="minorHAnsi"/>
          <w:szCs w:val="22"/>
        </w:rPr>
      </w:pPr>
      <w:r w:rsidRPr="00241DA3">
        <w:rPr>
          <w:rFonts w:cstheme="minorHAnsi"/>
          <w:szCs w:val="22"/>
        </w:rPr>
        <w:t>Régulation et automatismes</w:t>
      </w:r>
    </w:p>
    <w:p w14:paraId="4889273D" w14:textId="77777777" w:rsidR="00013E7B" w:rsidRPr="00241DA3" w:rsidRDefault="00013E7B" w:rsidP="00013E7B">
      <w:pPr>
        <w:pStyle w:val="Paragraphedeliste"/>
        <w:numPr>
          <w:ilvl w:val="0"/>
          <w:numId w:val="10"/>
        </w:numPr>
        <w:autoSpaceDE w:val="0"/>
        <w:autoSpaceDN w:val="0"/>
        <w:adjustRightInd w:val="0"/>
        <w:ind w:left="1276"/>
        <w:rPr>
          <w:rFonts w:cstheme="minorHAnsi"/>
          <w:szCs w:val="22"/>
        </w:rPr>
      </w:pPr>
      <w:r w:rsidRPr="00241DA3">
        <w:rPr>
          <w:rFonts w:cstheme="minorHAnsi"/>
          <w:szCs w:val="22"/>
        </w:rPr>
        <w:t>Transmission de l’information</w:t>
      </w:r>
    </w:p>
    <w:p w14:paraId="50B33822" w14:textId="77777777" w:rsidR="00013E7B" w:rsidRDefault="00013E7B" w:rsidP="00013E7B">
      <w:pPr>
        <w:pStyle w:val="Paragraphedeliste"/>
        <w:numPr>
          <w:ilvl w:val="0"/>
          <w:numId w:val="10"/>
        </w:numPr>
        <w:autoSpaceDE w:val="0"/>
        <w:autoSpaceDN w:val="0"/>
        <w:adjustRightInd w:val="0"/>
        <w:ind w:left="1276"/>
        <w:rPr>
          <w:rFonts w:cstheme="minorHAnsi"/>
          <w:szCs w:val="22"/>
        </w:rPr>
      </w:pPr>
      <w:r w:rsidRPr="00241DA3">
        <w:rPr>
          <w:rFonts w:cstheme="minorHAnsi"/>
          <w:szCs w:val="22"/>
        </w:rPr>
        <w:t>Instrumentation, Capteurs, Audit</w:t>
      </w:r>
    </w:p>
    <w:p w14:paraId="067D5C8D" w14:textId="77777777" w:rsidR="004A668E" w:rsidRPr="00241DA3" w:rsidRDefault="004A668E" w:rsidP="004A668E">
      <w:pPr>
        <w:pStyle w:val="Paragraphedeliste"/>
        <w:autoSpaceDE w:val="0"/>
        <w:autoSpaceDN w:val="0"/>
        <w:adjustRightInd w:val="0"/>
        <w:ind w:left="1276"/>
        <w:rPr>
          <w:rFonts w:cstheme="minorHAnsi"/>
          <w:szCs w:val="22"/>
        </w:rPr>
      </w:pPr>
    </w:p>
    <w:p w14:paraId="12544BCA" w14:textId="77777777" w:rsidR="00013E7B" w:rsidRPr="008B1AF0" w:rsidRDefault="00013E7B" w:rsidP="00013E7B">
      <w:pPr>
        <w:autoSpaceDE w:val="0"/>
        <w:autoSpaceDN w:val="0"/>
        <w:adjustRightInd w:val="0"/>
        <w:ind w:left="567"/>
        <w:rPr>
          <w:rFonts w:cstheme="minorHAnsi"/>
          <w:u w:val="single"/>
        </w:rPr>
      </w:pPr>
      <w:r w:rsidRPr="008B1AF0">
        <w:rPr>
          <w:rFonts w:cstheme="minorHAnsi"/>
          <w:u w:val="single"/>
        </w:rPr>
        <w:t>Méthodes de gestion de l'ingénieur 300h</w:t>
      </w:r>
    </w:p>
    <w:p w14:paraId="46EC518F" w14:textId="77777777" w:rsidR="00013E7B" w:rsidRPr="00241DA3"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Management de projet</w:t>
      </w:r>
    </w:p>
    <w:p w14:paraId="7301B83B" w14:textId="77777777" w:rsidR="00013E7B" w:rsidRPr="00241DA3"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Achats et Marketing</w:t>
      </w:r>
    </w:p>
    <w:p w14:paraId="2405B51C" w14:textId="77777777" w:rsidR="00013E7B" w:rsidRPr="00241DA3"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Calcul économique</w:t>
      </w:r>
    </w:p>
    <w:p w14:paraId="0A01A873" w14:textId="77777777" w:rsidR="00013E7B" w:rsidRPr="00241DA3"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Gestion des équipes, Organisations,</w:t>
      </w:r>
    </w:p>
    <w:p w14:paraId="7CA7FCDF" w14:textId="77777777" w:rsidR="00013E7B" w:rsidRPr="00241DA3"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Droit du travail</w:t>
      </w:r>
    </w:p>
    <w:p w14:paraId="539CE096" w14:textId="77777777" w:rsidR="00013E7B" w:rsidRDefault="00013E7B" w:rsidP="00013E7B">
      <w:pPr>
        <w:pStyle w:val="Paragraphedeliste"/>
        <w:numPr>
          <w:ilvl w:val="0"/>
          <w:numId w:val="11"/>
        </w:numPr>
        <w:autoSpaceDE w:val="0"/>
        <w:autoSpaceDN w:val="0"/>
        <w:adjustRightInd w:val="0"/>
        <w:ind w:left="1276"/>
        <w:rPr>
          <w:rFonts w:cstheme="minorHAnsi"/>
          <w:szCs w:val="22"/>
        </w:rPr>
      </w:pPr>
      <w:r w:rsidRPr="00241DA3">
        <w:rPr>
          <w:rFonts w:cstheme="minorHAnsi"/>
          <w:szCs w:val="22"/>
        </w:rPr>
        <w:t>Statistiques, Fiabilité, Maintenance</w:t>
      </w:r>
    </w:p>
    <w:p w14:paraId="4460B1C9" w14:textId="77777777" w:rsidR="004A668E" w:rsidRPr="00241DA3" w:rsidRDefault="004A668E" w:rsidP="004A668E">
      <w:pPr>
        <w:pStyle w:val="Paragraphedeliste"/>
        <w:autoSpaceDE w:val="0"/>
        <w:autoSpaceDN w:val="0"/>
        <w:adjustRightInd w:val="0"/>
        <w:ind w:left="1276"/>
        <w:rPr>
          <w:rFonts w:cstheme="minorHAnsi"/>
          <w:szCs w:val="22"/>
        </w:rPr>
      </w:pPr>
    </w:p>
    <w:p w14:paraId="4C9136F3" w14:textId="77777777" w:rsidR="00013E7B" w:rsidRPr="008B1AF0" w:rsidRDefault="00013E7B" w:rsidP="00013E7B">
      <w:pPr>
        <w:autoSpaceDE w:val="0"/>
        <w:autoSpaceDN w:val="0"/>
        <w:adjustRightInd w:val="0"/>
        <w:ind w:left="567"/>
        <w:rPr>
          <w:rFonts w:cstheme="minorHAnsi"/>
          <w:u w:val="single"/>
        </w:rPr>
      </w:pPr>
      <w:r w:rsidRPr="008B1AF0">
        <w:rPr>
          <w:rFonts w:cstheme="minorHAnsi"/>
          <w:u w:val="single"/>
        </w:rPr>
        <w:t>Communication &amp; NTIC 200h</w:t>
      </w:r>
    </w:p>
    <w:p w14:paraId="79F5D454" w14:textId="77777777" w:rsidR="00013E7B" w:rsidRPr="00241DA3" w:rsidRDefault="00013E7B" w:rsidP="00013E7B">
      <w:pPr>
        <w:pStyle w:val="Paragraphedeliste"/>
        <w:numPr>
          <w:ilvl w:val="0"/>
          <w:numId w:val="12"/>
        </w:numPr>
        <w:autoSpaceDE w:val="0"/>
        <w:autoSpaceDN w:val="0"/>
        <w:adjustRightInd w:val="0"/>
        <w:ind w:left="1276"/>
        <w:rPr>
          <w:rFonts w:cstheme="minorHAnsi"/>
          <w:szCs w:val="22"/>
        </w:rPr>
      </w:pPr>
      <w:r w:rsidRPr="00241DA3">
        <w:rPr>
          <w:rFonts w:cstheme="minorHAnsi"/>
          <w:szCs w:val="22"/>
        </w:rPr>
        <w:t>Communication orale</w:t>
      </w:r>
    </w:p>
    <w:p w14:paraId="66DF825D" w14:textId="77777777" w:rsidR="00013E7B" w:rsidRPr="00241DA3" w:rsidRDefault="00013E7B" w:rsidP="00013E7B">
      <w:pPr>
        <w:pStyle w:val="Paragraphedeliste"/>
        <w:numPr>
          <w:ilvl w:val="0"/>
          <w:numId w:val="12"/>
        </w:numPr>
        <w:autoSpaceDE w:val="0"/>
        <w:autoSpaceDN w:val="0"/>
        <w:adjustRightInd w:val="0"/>
        <w:ind w:left="1276"/>
        <w:rPr>
          <w:rFonts w:cstheme="minorHAnsi"/>
          <w:szCs w:val="22"/>
        </w:rPr>
      </w:pPr>
      <w:r w:rsidRPr="00241DA3">
        <w:rPr>
          <w:rFonts w:cstheme="minorHAnsi"/>
          <w:szCs w:val="22"/>
        </w:rPr>
        <w:t>Programmation</w:t>
      </w:r>
    </w:p>
    <w:p w14:paraId="279920B3" w14:textId="77777777" w:rsidR="00013E7B" w:rsidRPr="00241DA3" w:rsidRDefault="00013E7B" w:rsidP="00013E7B">
      <w:pPr>
        <w:pStyle w:val="Paragraphedeliste"/>
        <w:numPr>
          <w:ilvl w:val="0"/>
          <w:numId w:val="12"/>
        </w:numPr>
        <w:autoSpaceDE w:val="0"/>
        <w:autoSpaceDN w:val="0"/>
        <w:adjustRightInd w:val="0"/>
        <w:ind w:left="1276"/>
        <w:rPr>
          <w:rFonts w:cstheme="minorHAnsi"/>
          <w:szCs w:val="22"/>
        </w:rPr>
      </w:pPr>
      <w:r w:rsidRPr="00241DA3">
        <w:rPr>
          <w:rFonts w:cstheme="minorHAnsi"/>
          <w:szCs w:val="22"/>
        </w:rPr>
        <w:t>Systèmes d'information</w:t>
      </w:r>
    </w:p>
    <w:p w14:paraId="3888309F" w14:textId="77777777" w:rsidR="00013E7B" w:rsidRDefault="00013E7B" w:rsidP="00013E7B">
      <w:pPr>
        <w:pStyle w:val="Paragraphedeliste"/>
        <w:numPr>
          <w:ilvl w:val="0"/>
          <w:numId w:val="12"/>
        </w:numPr>
        <w:autoSpaceDE w:val="0"/>
        <w:autoSpaceDN w:val="0"/>
        <w:adjustRightInd w:val="0"/>
        <w:ind w:left="1276"/>
        <w:rPr>
          <w:rFonts w:cstheme="minorHAnsi"/>
          <w:szCs w:val="22"/>
        </w:rPr>
      </w:pPr>
      <w:r w:rsidRPr="00241DA3">
        <w:rPr>
          <w:rFonts w:cstheme="minorHAnsi"/>
          <w:szCs w:val="22"/>
        </w:rPr>
        <w:t>Anglais</w:t>
      </w:r>
    </w:p>
    <w:p w14:paraId="5BBE0313" w14:textId="77777777" w:rsidR="004A668E" w:rsidRPr="00241DA3" w:rsidRDefault="004A668E" w:rsidP="004A668E">
      <w:pPr>
        <w:pStyle w:val="Paragraphedeliste"/>
        <w:autoSpaceDE w:val="0"/>
        <w:autoSpaceDN w:val="0"/>
        <w:adjustRightInd w:val="0"/>
        <w:ind w:left="1276"/>
        <w:rPr>
          <w:rFonts w:cstheme="minorHAnsi"/>
          <w:szCs w:val="22"/>
        </w:rPr>
      </w:pPr>
    </w:p>
    <w:p w14:paraId="2388DC67" w14:textId="77777777" w:rsidR="00013E7B" w:rsidRPr="008B1AF0" w:rsidRDefault="00013E7B" w:rsidP="00013E7B">
      <w:pPr>
        <w:autoSpaceDE w:val="0"/>
        <w:autoSpaceDN w:val="0"/>
        <w:adjustRightInd w:val="0"/>
        <w:ind w:left="567"/>
        <w:rPr>
          <w:rFonts w:cstheme="minorHAnsi"/>
          <w:u w:val="single"/>
        </w:rPr>
      </w:pPr>
      <w:r w:rsidRPr="008B1AF0">
        <w:rPr>
          <w:rFonts w:cstheme="minorHAnsi"/>
          <w:u w:val="single"/>
        </w:rPr>
        <w:t>Préparation du mémoire ingénieur 120h</w:t>
      </w:r>
    </w:p>
    <w:p w14:paraId="547C0F7E" w14:textId="77777777" w:rsidR="00013E7B" w:rsidRPr="00241DA3" w:rsidRDefault="00013E7B" w:rsidP="00013E7B">
      <w:pPr>
        <w:pStyle w:val="Paragraphedeliste"/>
        <w:numPr>
          <w:ilvl w:val="0"/>
          <w:numId w:val="13"/>
        </w:numPr>
        <w:autoSpaceDE w:val="0"/>
        <w:autoSpaceDN w:val="0"/>
        <w:adjustRightInd w:val="0"/>
        <w:ind w:left="1276"/>
        <w:rPr>
          <w:rFonts w:cstheme="minorHAnsi"/>
          <w:szCs w:val="22"/>
        </w:rPr>
      </w:pPr>
      <w:r w:rsidRPr="00241DA3">
        <w:rPr>
          <w:rFonts w:cstheme="minorHAnsi"/>
          <w:szCs w:val="22"/>
        </w:rPr>
        <w:t>Sécurité industrielle, Réglementation</w:t>
      </w:r>
    </w:p>
    <w:p w14:paraId="366B37D4" w14:textId="77777777" w:rsidR="00013E7B" w:rsidRPr="00241DA3" w:rsidRDefault="00013E7B" w:rsidP="00013E7B">
      <w:pPr>
        <w:pStyle w:val="Paragraphedeliste"/>
        <w:numPr>
          <w:ilvl w:val="0"/>
          <w:numId w:val="13"/>
        </w:numPr>
        <w:autoSpaceDE w:val="0"/>
        <w:autoSpaceDN w:val="0"/>
        <w:adjustRightInd w:val="0"/>
        <w:ind w:left="1276"/>
        <w:rPr>
          <w:rFonts w:cstheme="minorHAnsi"/>
          <w:szCs w:val="22"/>
        </w:rPr>
      </w:pPr>
      <w:r w:rsidRPr="00241DA3">
        <w:rPr>
          <w:rFonts w:cstheme="minorHAnsi"/>
          <w:szCs w:val="22"/>
        </w:rPr>
        <w:t>Juridique</w:t>
      </w:r>
    </w:p>
    <w:p w14:paraId="4A499ECD" w14:textId="77777777" w:rsidR="00013E7B" w:rsidRPr="00241DA3" w:rsidRDefault="00013E7B" w:rsidP="00013E7B">
      <w:pPr>
        <w:pStyle w:val="Paragraphedeliste"/>
        <w:numPr>
          <w:ilvl w:val="0"/>
          <w:numId w:val="13"/>
        </w:numPr>
        <w:autoSpaceDE w:val="0"/>
        <w:autoSpaceDN w:val="0"/>
        <w:adjustRightInd w:val="0"/>
        <w:ind w:left="1276"/>
        <w:rPr>
          <w:rFonts w:cstheme="minorHAnsi"/>
          <w:szCs w:val="22"/>
        </w:rPr>
      </w:pPr>
      <w:r w:rsidRPr="00241DA3">
        <w:rPr>
          <w:rFonts w:cstheme="minorHAnsi"/>
          <w:szCs w:val="22"/>
        </w:rPr>
        <w:t>Environnement</w:t>
      </w:r>
    </w:p>
    <w:p w14:paraId="055DEFB3" w14:textId="77777777" w:rsidR="00425233" w:rsidRDefault="00425233" w:rsidP="00013E7B">
      <w:pPr>
        <w:rPr>
          <w:rFonts w:cstheme="minorHAnsi"/>
          <w:b/>
          <w:bCs/>
        </w:rPr>
      </w:pPr>
      <w:r>
        <w:rPr>
          <w:rFonts w:cstheme="minorHAnsi"/>
          <w:b/>
          <w:bCs/>
        </w:rPr>
        <w:t xml:space="preserve"> </w:t>
      </w:r>
    </w:p>
    <w:p w14:paraId="7FC1559A" w14:textId="77777777" w:rsidR="00425233" w:rsidRDefault="00425233">
      <w:pPr>
        <w:rPr>
          <w:rFonts w:cstheme="minorHAnsi"/>
          <w:b/>
          <w:bCs/>
        </w:rPr>
      </w:pPr>
      <w:r>
        <w:rPr>
          <w:rFonts w:cstheme="minorHAnsi"/>
          <w:b/>
          <w:bCs/>
        </w:rPr>
        <w:br w:type="page"/>
      </w:r>
    </w:p>
    <w:p w14:paraId="36FE0243" w14:textId="77777777" w:rsidR="00425233" w:rsidRDefault="00425233" w:rsidP="00425233">
      <w:pPr>
        <w:pStyle w:val="Titre2"/>
      </w:pPr>
      <w:r>
        <w:t xml:space="preserve">Modalités pédagogiques </w:t>
      </w:r>
    </w:p>
    <w:p w14:paraId="49A98DFE" w14:textId="77777777" w:rsidR="00425233" w:rsidRPr="00425233" w:rsidRDefault="00425233" w:rsidP="00425233"/>
    <w:p w14:paraId="08B93852" w14:textId="77777777" w:rsidR="00425233" w:rsidRDefault="00425233" w:rsidP="00425233">
      <w:pPr>
        <w:autoSpaceDE w:val="0"/>
        <w:autoSpaceDN w:val="0"/>
        <w:adjustRightInd w:val="0"/>
        <w:rPr>
          <w:rFonts w:eastAsiaTheme="minorEastAsia" w:cstheme="minorHAnsi"/>
        </w:rPr>
      </w:pPr>
      <w:r w:rsidRPr="00425233">
        <w:rPr>
          <w:rFonts w:eastAsiaTheme="minorEastAsia" w:cstheme="minorHAnsi"/>
        </w:rPr>
        <w:t>La formation à l’ISUPFERE</w:t>
      </w:r>
      <w:r>
        <w:rPr>
          <w:rFonts w:eastAsiaTheme="minorEastAsia" w:cstheme="minorHAnsi"/>
        </w:rPr>
        <w:t xml:space="preserve"> </w:t>
      </w:r>
      <w:r w:rsidRPr="00425233">
        <w:rPr>
          <w:rFonts w:eastAsiaTheme="minorEastAsia" w:cstheme="minorHAnsi"/>
        </w:rPr>
        <w:t xml:space="preserve">se construit sur une interaction permanente avec les activités en entreprise. </w:t>
      </w:r>
    </w:p>
    <w:p w14:paraId="44B25C9C" w14:textId="77777777" w:rsidR="001B1D0B" w:rsidRDefault="001B1D0B" w:rsidP="00425233">
      <w:pPr>
        <w:autoSpaceDE w:val="0"/>
        <w:autoSpaceDN w:val="0"/>
        <w:adjustRightInd w:val="0"/>
        <w:rPr>
          <w:rFonts w:eastAsiaTheme="minorEastAsia" w:cstheme="minorHAnsi"/>
        </w:rPr>
      </w:pPr>
    </w:p>
    <w:p w14:paraId="099796B4" w14:textId="77777777" w:rsidR="00425233" w:rsidRPr="00425233" w:rsidRDefault="00425233" w:rsidP="00425233">
      <w:pPr>
        <w:autoSpaceDE w:val="0"/>
        <w:autoSpaceDN w:val="0"/>
        <w:adjustRightInd w:val="0"/>
        <w:rPr>
          <w:rFonts w:eastAsiaTheme="minorEastAsia" w:cstheme="minorHAnsi"/>
        </w:rPr>
      </w:pPr>
      <w:r w:rsidRPr="00425233">
        <w:rPr>
          <w:rFonts w:eastAsiaTheme="minorEastAsia" w:cstheme="minorHAnsi"/>
        </w:rPr>
        <w:t>Elle s’appuie sur 3 principes :</w:t>
      </w:r>
    </w:p>
    <w:p w14:paraId="177D3C8D" w14:textId="6FF94E05" w:rsidR="00425233" w:rsidRPr="00425233" w:rsidRDefault="00944FA0" w:rsidP="001B1D0B">
      <w:pPr>
        <w:autoSpaceDE w:val="0"/>
        <w:autoSpaceDN w:val="0"/>
        <w:adjustRightInd w:val="0"/>
        <w:ind w:left="426" w:hanging="142"/>
        <w:rPr>
          <w:rFonts w:eastAsiaTheme="minorEastAsia" w:cstheme="minorHAnsi"/>
        </w:rPr>
      </w:pPr>
      <w:r>
        <w:rPr>
          <w:rFonts w:eastAsiaTheme="minorEastAsia" w:cstheme="minorHAnsi"/>
        </w:rPr>
        <w:t xml:space="preserve">• </w:t>
      </w:r>
      <w:r w:rsidR="00425233" w:rsidRPr="00425233">
        <w:rPr>
          <w:rFonts w:eastAsiaTheme="minorEastAsia" w:cstheme="minorHAnsi"/>
        </w:rPr>
        <w:t>Devenir ingénieur sans quitter l’entreprise, en valorisant les acquis de l’expérience professionnelle pour développer des projets innovants</w:t>
      </w:r>
      <w:r w:rsidR="00E23C51">
        <w:rPr>
          <w:rFonts w:eastAsiaTheme="minorEastAsia" w:cstheme="minorHAnsi"/>
        </w:rPr>
        <w:t> ;</w:t>
      </w:r>
    </w:p>
    <w:p w14:paraId="3A88B9CD" w14:textId="77777777" w:rsidR="00425233" w:rsidRPr="00425233" w:rsidRDefault="00425233" w:rsidP="001B1D0B">
      <w:pPr>
        <w:autoSpaceDE w:val="0"/>
        <w:autoSpaceDN w:val="0"/>
        <w:adjustRightInd w:val="0"/>
        <w:ind w:left="426" w:hanging="142"/>
        <w:rPr>
          <w:rFonts w:eastAsiaTheme="minorEastAsia" w:cstheme="minorHAnsi"/>
        </w:rPr>
      </w:pPr>
      <w:r w:rsidRPr="00425233">
        <w:rPr>
          <w:rFonts w:eastAsiaTheme="minorEastAsia" w:cstheme="minorHAnsi"/>
        </w:rPr>
        <w:t>• Enrichir la technique et la culture de l’entreprise, les méthodes de conduite de projet, avec des ingénieurs préparés aux nouveaux enjeux et marchés de l’énergie</w:t>
      </w:r>
      <w:r w:rsidR="00E23C51">
        <w:rPr>
          <w:rFonts w:eastAsiaTheme="minorEastAsia" w:cstheme="minorHAnsi"/>
        </w:rPr>
        <w:t> ;</w:t>
      </w:r>
    </w:p>
    <w:p w14:paraId="2A4CB960" w14:textId="77777777" w:rsidR="00425233" w:rsidRDefault="00425233" w:rsidP="001B1D0B">
      <w:pPr>
        <w:autoSpaceDE w:val="0"/>
        <w:autoSpaceDN w:val="0"/>
        <w:adjustRightInd w:val="0"/>
        <w:ind w:left="426" w:hanging="142"/>
        <w:rPr>
          <w:rFonts w:eastAsiaTheme="minorEastAsia" w:cstheme="minorHAnsi"/>
        </w:rPr>
      </w:pPr>
      <w:r w:rsidRPr="00425233">
        <w:rPr>
          <w:rFonts w:eastAsiaTheme="minorEastAsia" w:cstheme="minorHAnsi"/>
        </w:rPr>
        <w:t>• Exploiter au mieux l’alternance entreprise/école pour provoquer des changements dans les attitudes</w:t>
      </w:r>
      <w:r>
        <w:rPr>
          <w:rFonts w:eastAsiaTheme="minorEastAsia" w:cstheme="minorHAnsi"/>
        </w:rPr>
        <w:t xml:space="preserve"> </w:t>
      </w:r>
      <w:r w:rsidRPr="00425233">
        <w:rPr>
          <w:rFonts w:eastAsiaTheme="minorEastAsia" w:cstheme="minorHAnsi"/>
        </w:rPr>
        <w:t>et les pratiques professionnelles</w:t>
      </w:r>
      <w:r w:rsidR="00E23C51">
        <w:rPr>
          <w:rFonts w:eastAsiaTheme="minorEastAsia" w:cstheme="minorHAnsi"/>
        </w:rPr>
        <w:t>.</w:t>
      </w:r>
    </w:p>
    <w:p w14:paraId="5C7071CA" w14:textId="77777777" w:rsidR="00425233" w:rsidRDefault="00425233" w:rsidP="00425233">
      <w:pPr>
        <w:autoSpaceDE w:val="0"/>
        <w:autoSpaceDN w:val="0"/>
        <w:adjustRightInd w:val="0"/>
        <w:rPr>
          <w:rFonts w:eastAsiaTheme="minorEastAsia" w:cstheme="minorHAnsi"/>
        </w:rPr>
      </w:pPr>
    </w:p>
    <w:p w14:paraId="60CA2B05" w14:textId="77777777" w:rsidR="00425233" w:rsidRDefault="00425233" w:rsidP="00425233">
      <w:pPr>
        <w:autoSpaceDE w:val="0"/>
        <w:autoSpaceDN w:val="0"/>
        <w:adjustRightInd w:val="0"/>
        <w:rPr>
          <w:rFonts w:eastAsiaTheme="minorEastAsia" w:cstheme="minorHAnsi"/>
        </w:rPr>
      </w:pPr>
      <w:r>
        <w:rPr>
          <w:rFonts w:eastAsiaTheme="minorEastAsia" w:cstheme="minorHAnsi"/>
        </w:rPr>
        <w:t>Chaque stagiaire est encadré par un tuteur dans son entreprise qui</w:t>
      </w:r>
      <w:r w:rsidR="002837D1">
        <w:rPr>
          <w:rFonts w:eastAsiaTheme="minorEastAsia" w:cstheme="minorHAnsi"/>
        </w:rPr>
        <w:t xml:space="preserve"> l’accompagne dans </w:t>
      </w:r>
      <w:r>
        <w:rPr>
          <w:rFonts w:eastAsiaTheme="minorEastAsia" w:cstheme="minorHAnsi"/>
        </w:rPr>
        <w:t>la réalisation globale d</w:t>
      </w:r>
      <w:r w:rsidR="002837D1">
        <w:rPr>
          <w:rFonts w:eastAsiaTheme="minorEastAsia" w:cstheme="minorHAnsi"/>
        </w:rPr>
        <w:t>u projet de formation.</w:t>
      </w:r>
    </w:p>
    <w:p w14:paraId="46E15A73" w14:textId="77777777" w:rsidR="002837D1" w:rsidRDefault="002837D1" w:rsidP="00425233">
      <w:pPr>
        <w:autoSpaceDE w:val="0"/>
        <w:autoSpaceDN w:val="0"/>
        <w:adjustRightInd w:val="0"/>
        <w:rPr>
          <w:rFonts w:eastAsiaTheme="minorEastAsia" w:cstheme="minorHAnsi"/>
        </w:rPr>
      </w:pPr>
      <w:r>
        <w:rPr>
          <w:rFonts w:eastAsiaTheme="minorEastAsia" w:cstheme="minorHAnsi"/>
        </w:rPr>
        <w:t xml:space="preserve">Un second tuteur, « école » suit le stagiaire tout au long de sa formation et intervient plus particulièrement lors de la </w:t>
      </w:r>
      <w:r w:rsidR="00E23C51">
        <w:rPr>
          <w:rFonts w:eastAsiaTheme="minorEastAsia" w:cstheme="minorHAnsi"/>
        </w:rPr>
        <w:t xml:space="preserve">définition et la </w:t>
      </w:r>
      <w:r>
        <w:rPr>
          <w:rFonts w:eastAsiaTheme="minorEastAsia" w:cstheme="minorHAnsi"/>
        </w:rPr>
        <w:t>rédaction des projets.</w:t>
      </w:r>
    </w:p>
    <w:p w14:paraId="4E57BC60" w14:textId="77777777" w:rsidR="002837D1" w:rsidRDefault="002837D1" w:rsidP="00425233">
      <w:pPr>
        <w:autoSpaceDE w:val="0"/>
        <w:autoSpaceDN w:val="0"/>
        <w:adjustRightInd w:val="0"/>
        <w:rPr>
          <w:rFonts w:eastAsiaTheme="minorEastAsia" w:cstheme="minorHAnsi"/>
        </w:rPr>
      </w:pPr>
    </w:p>
    <w:p w14:paraId="16E29D79" w14:textId="77777777" w:rsidR="002837D1" w:rsidRDefault="002837D1" w:rsidP="00425233">
      <w:pPr>
        <w:autoSpaceDE w:val="0"/>
        <w:autoSpaceDN w:val="0"/>
        <w:adjustRightInd w:val="0"/>
        <w:rPr>
          <w:rFonts w:eastAsiaTheme="minorEastAsia" w:cstheme="minorHAnsi"/>
        </w:rPr>
      </w:pPr>
      <w:r>
        <w:rPr>
          <w:rFonts w:eastAsiaTheme="minorEastAsia" w:cstheme="minorHAnsi"/>
        </w:rPr>
        <w:t xml:space="preserve">La formation est organisée sur deux années pleines </w:t>
      </w:r>
      <w:r w:rsidR="00326EC2">
        <w:rPr>
          <w:rFonts w:eastAsiaTheme="minorEastAsia" w:cstheme="minorHAnsi"/>
        </w:rPr>
        <w:t>(</w:t>
      </w:r>
      <w:r>
        <w:rPr>
          <w:rFonts w:eastAsiaTheme="minorEastAsia" w:cstheme="minorHAnsi"/>
        </w:rPr>
        <w:t xml:space="preserve">voir planning prévisionnel page </w:t>
      </w:r>
      <w:r w:rsidR="0044594F">
        <w:rPr>
          <w:rFonts w:eastAsiaTheme="minorEastAsia" w:cstheme="minorHAnsi"/>
        </w:rPr>
        <w:t>suivante</w:t>
      </w:r>
      <w:r>
        <w:rPr>
          <w:rFonts w:eastAsiaTheme="minorEastAsia" w:cstheme="minorHAnsi"/>
        </w:rPr>
        <w:t>)</w:t>
      </w:r>
      <w:r w:rsidR="00E23C51">
        <w:rPr>
          <w:rFonts w:eastAsiaTheme="minorEastAsia" w:cstheme="minorHAnsi"/>
        </w:rPr>
        <w:t xml:space="preserve"> et précédée, la plupart du temps, d’un cycle d’harmonisation programmé au cours du semestre précédant l’entrée en formation.</w:t>
      </w:r>
    </w:p>
    <w:p w14:paraId="0EBFE255" w14:textId="77777777" w:rsidR="00326EC2" w:rsidRDefault="00326EC2" w:rsidP="00425233">
      <w:pPr>
        <w:autoSpaceDE w:val="0"/>
        <w:autoSpaceDN w:val="0"/>
        <w:adjustRightInd w:val="0"/>
        <w:rPr>
          <w:rFonts w:eastAsiaTheme="minorEastAsia" w:cstheme="minorHAnsi"/>
        </w:rPr>
      </w:pPr>
    </w:p>
    <w:p w14:paraId="725A9345" w14:textId="77777777" w:rsidR="002837D1" w:rsidRDefault="002837D1" w:rsidP="00425233">
      <w:pPr>
        <w:autoSpaceDE w:val="0"/>
        <w:autoSpaceDN w:val="0"/>
        <w:adjustRightInd w:val="0"/>
        <w:rPr>
          <w:rFonts w:eastAsiaTheme="minorEastAsia" w:cstheme="minorHAnsi"/>
          <w:b/>
          <w:bCs/>
        </w:rPr>
      </w:pPr>
      <w:r w:rsidRPr="007578E8">
        <w:rPr>
          <w:rFonts w:eastAsiaTheme="minorEastAsia" w:cstheme="minorHAnsi"/>
          <w:b/>
          <w:bCs/>
        </w:rPr>
        <w:t>Cycle d’harmonisation I1 (janvier -juillet)</w:t>
      </w:r>
    </w:p>
    <w:p w14:paraId="17D0A758" w14:textId="77777777" w:rsidR="00751126" w:rsidRPr="007578E8" w:rsidRDefault="00751126" w:rsidP="00425233">
      <w:pPr>
        <w:autoSpaceDE w:val="0"/>
        <w:autoSpaceDN w:val="0"/>
        <w:adjustRightInd w:val="0"/>
        <w:rPr>
          <w:rFonts w:eastAsiaTheme="minorEastAsia" w:cstheme="minorHAnsi"/>
          <w:b/>
          <w:bCs/>
        </w:rPr>
      </w:pPr>
    </w:p>
    <w:p w14:paraId="3AB09663" w14:textId="77777777" w:rsidR="007578E8" w:rsidRPr="00326EC2" w:rsidRDefault="007578E8" w:rsidP="00326EC2">
      <w:pPr>
        <w:ind w:right="-562"/>
        <w:rPr>
          <w:rFonts w:cstheme="minorHAnsi"/>
          <w:i/>
        </w:rPr>
      </w:pPr>
      <w:r w:rsidRPr="00326EC2">
        <w:rPr>
          <w:rFonts w:cstheme="minorHAnsi"/>
          <w:i/>
        </w:rPr>
        <w:t>Mécanique, Electricité, Mathématiques, Chimie, Energétique, Synthèse écrite.</w:t>
      </w:r>
    </w:p>
    <w:p w14:paraId="23862F61" w14:textId="77777777" w:rsidR="00326EC2" w:rsidRPr="00326EC2" w:rsidRDefault="00326EC2" w:rsidP="00817C1D">
      <w:r w:rsidRPr="00326EC2">
        <w:t xml:space="preserve">Une partie du travail peut se dérouler à domicile (enseignement à distance en partie disponible) dans le cas de candidats éloignés de Paris. Des regroupements réguliers sont néanmoins organisés pour créer une dynamique de groupe. </w:t>
      </w:r>
    </w:p>
    <w:p w14:paraId="6DD466CA" w14:textId="77777777" w:rsidR="002837D1" w:rsidRDefault="002837D1" w:rsidP="00425233">
      <w:pPr>
        <w:autoSpaceDE w:val="0"/>
        <w:autoSpaceDN w:val="0"/>
        <w:adjustRightInd w:val="0"/>
        <w:rPr>
          <w:rFonts w:eastAsiaTheme="minorEastAsia" w:cstheme="minorHAnsi"/>
        </w:rPr>
      </w:pPr>
    </w:p>
    <w:p w14:paraId="08784953" w14:textId="36C86F87" w:rsidR="002837D1" w:rsidRDefault="002837D1" w:rsidP="00425233">
      <w:pPr>
        <w:autoSpaceDE w:val="0"/>
        <w:autoSpaceDN w:val="0"/>
        <w:adjustRightInd w:val="0"/>
        <w:rPr>
          <w:rFonts w:eastAsiaTheme="minorEastAsia" w:cstheme="minorHAnsi"/>
          <w:b/>
          <w:bCs/>
        </w:rPr>
      </w:pPr>
      <w:r w:rsidRPr="007578E8">
        <w:rPr>
          <w:rFonts w:eastAsiaTheme="minorEastAsia" w:cstheme="minorHAnsi"/>
          <w:b/>
          <w:bCs/>
        </w:rPr>
        <w:t>Cycle d’ingénieur I2 (2</w:t>
      </w:r>
      <w:r w:rsidRPr="007578E8">
        <w:rPr>
          <w:rFonts w:eastAsiaTheme="minorEastAsia" w:cstheme="minorHAnsi"/>
          <w:b/>
          <w:bCs/>
          <w:vertAlign w:val="superscript"/>
        </w:rPr>
        <w:t xml:space="preserve">eme </w:t>
      </w:r>
      <w:r w:rsidRPr="007578E8">
        <w:rPr>
          <w:rFonts w:eastAsiaTheme="minorEastAsia" w:cstheme="minorHAnsi"/>
          <w:b/>
          <w:bCs/>
        </w:rPr>
        <w:t>année)</w:t>
      </w:r>
    </w:p>
    <w:p w14:paraId="09A1A509" w14:textId="77777777" w:rsidR="00751126" w:rsidRPr="007578E8" w:rsidRDefault="00751126" w:rsidP="00425233">
      <w:pPr>
        <w:autoSpaceDE w:val="0"/>
        <w:autoSpaceDN w:val="0"/>
        <w:adjustRightInd w:val="0"/>
        <w:rPr>
          <w:rFonts w:eastAsiaTheme="minorEastAsia" w:cstheme="minorHAnsi"/>
          <w:b/>
          <w:bCs/>
        </w:rPr>
      </w:pPr>
    </w:p>
    <w:p w14:paraId="1945005F" w14:textId="77777777" w:rsidR="00326EC2" w:rsidRPr="00326EC2" w:rsidRDefault="00326EC2" w:rsidP="00451CC5">
      <w:pPr>
        <w:ind w:right="-8"/>
        <w:rPr>
          <w:rFonts w:cstheme="minorHAnsi"/>
          <w:i/>
        </w:rPr>
      </w:pPr>
      <w:r w:rsidRPr="00326EC2">
        <w:rPr>
          <w:rFonts w:cstheme="minorHAnsi"/>
          <w:i/>
        </w:rPr>
        <w:t>Gestion de projet, Automatique et Régulation, Bureautique de l’ingénieur et Programmation, Transferts de chaleur et de masse, Electricité industrielle, Machines, Energétique Electronique et transmission de l'information, Calcul économique, Synthèse technique et prise de décision, Anglais.</w:t>
      </w:r>
    </w:p>
    <w:p w14:paraId="072BF589" w14:textId="77777777" w:rsidR="002837D1" w:rsidRPr="00326EC2" w:rsidRDefault="00326EC2" w:rsidP="00451CC5">
      <w:pPr>
        <w:autoSpaceDE w:val="0"/>
        <w:autoSpaceDN w:val="0"/>
        <w:adjustRightInd w:val="0"/>
        <w:ind w:right="-8"/>
        <w:rPr>
          <w:rFonts w:cstheme="minorHAnsi"/>
        </w:rPr>
      </w:pPr>
      <w:r>
        <w:rPr>
          <w:rFonts w:cstheme="minorHAnsi"/>
        </w:rPr>
        <w:t>+ R</w:t>
      </w:r>
      <w:r w:rsidRPr="00326EC2">
        <w:rPr>
          <w:rFonts w:cstheme="minorHAnsi"/>
        </w:rPr>
        <w:t xml:space="preserve">édaction d'un rapport </w:t>
      </w:r>
      <w:r w:rsidR="00451CC5">
        <w:rPr>
          <w:rFonts w:cstheme="minorHAnsi"/>
        </w:rPr>
        <w:t>« </w:t>
      </w:r>
      <w:r w:rsidRPr="00326EC2">
        <w:rPr>
          <w:rFonts w:cstheme="minorHAnsi"/>
        </w:rPr>
        <w:t>Méthodes</w:t>
      </w:r>
      <w:r w:rsidR="00451CC5">
        <w:rPr>
          <w:rFonts w:cstheme="minorHAnsi"/>
        </w:rPr>
        <w:t> »</w:t>
      </w:r>
    </w:p>
    <w:p w14:paraId="3C774503" w14:textId="77777777" w:rsidR="00326EC2" w:rsidRPr="00326EC2" w:rsidRDefault="00326EC2" w:rsidP="00451CC5">
      <w:pPr>
        <w:ind w:right="-8"/>
        <w:rPr>
          <w:rFonts w:cstheme="minorHAnsi"/>
        </w:rPr>
      </w:pPr>
      <w:r w:rsidRPr="00326EC2">
        <w:rPr>
          <w:rFonts w:cstheme="minorHAnsi"/>
        </w:rPr>
        <w:t xml:space="preserve">L'élève ingénieur doit rédiger un court </w:t>
      </w:r>
      <w:r w:rsidRPr="00326EC2">
        <w:rPr>
          <w:rFonts w:cstheme="minorHAnsi"/>
          <w:b/>
        </w:rPr>
        <w:t>mémoire exposant les méthodes</w:t>
      </w:r>
      <w:r w:rsidRPr="00326EC2">
        <w:rPr>
          <w:rFonts w:cstheme="minorHAnsi"/>
        </w:rPr>
        <w:t xml:space="preserve"> mises en œuvre en entreprise pour résoudre un problème technique. La réalisation de ce mémoire représente environ 250 heures de travail et </w:t>
      </w:r>
      <w:r w:rsidR="00F615EC">
        <w:rPr>
          <w:rFonts w:cstheme="minorHAnsi"/>
        </w:rPr>
        <w:t>est évalué lors</w:t>
      </w:r>
      <w:r w:rsidRPr="00326EC2">
        <w:rPr>
          <w:rFonts w:cstheme="minorHAnsi"/>
        </w:rPr>
        <w:t xml:space="preserve"> d'une présentation orale.</w:t>
      </w:r>
    </w:p>
    <w:p w14:paraId="469F5F6D" w14:textId="77777777" w:rsidR="00326EC2" w:rsidRDefault="00326EC2" w:rsidP="00425233">
      <w:pPr>
        <w:autoSpaceDE w:val="0"/>
        <w:autoSpaceDN w:val="0"/>
        <w:adjustRightInd w:val="0"/>
        <w:rPr>
          <w:rFonts w:eastAsiaTheme="minorEastAsia" w:cstheme="minorHAnsi"/>
        </w:rPr>
      </w:pPr>
    </w:p>
    <w:p w14:paraId="6B1CC28B" w14:textId="31F1CF6F" w:rsidR="002837D1" w:rsidRDefault="002837D1" w:rsidP="002837D1">
      <w:pPr>
        <w:autoSpaceDE w:val="0"/>
        <w:autoSpaceDN w:val="0"/>
        <w:adjustRightInd w:val="0"/>
        <w:rPr>
          <w:rFonts w:eastAsiaTheme="minorEastAsia" w:cstheme="minorHAnsi"/>
          <w:b/>
          <w:bCs/>
        </w:rPr>
      </w:pPr>
      <w:r w:rsidRPr="007578E8">
        <w:rPr>
          <w:rFonts w:eastAsiaTheme="minorEastAsia" w:cstheme="minorHAnsi"/>
          <w:b/>
          <w:bCs/>
        </w:rPr>
        <w:t>Cycle d’ingénieur I3 (3</w:t>
      </w:r>
      <w:r w:rsidRPr="007578E8">
        <w:rPr>
          <w:rFonts w:eastAsiaTheme="minorEastAsia" w:cstheme="minorHAnsi"/>
          <w:b/>
          <w:bCs/>
          <w:vertAlign w:val="superscript"/>
        </w:rPr>
        <w:t xml:space="preserve">eme </w:t>
      </w:r>
      <w:r w:rsidRPr="007578E8">
        <w:rPr>
          <w:rFonts w:eastAsiaTheme="minorEastAsia" w:cstheme="minorHAnsi"/>
          <w:b/>
          <w:bCs/>
        </w:rPr>
        <w:t xml:space="preserve"> année)</w:t>
      </w:r>
    </w:p>
    <w:p w14:paraId="4960488E" w14:textId="77777777" w:rsidR="00751126" w:rsidRPr="007578E8" w:rsidRDefault="00751126" w:rsidP="002837D1">
      <w:pPr>
        <w:autoSpaceDE w:val="0"/>
        <w:autoSpaceDN w:val="0"/>
        <w:adjustRightInd w:val="0"/>
        <w:rPr>
          <w:rFonts w:eastAsiaTheme="minorEastAsia" w:cstheme="minorHAnsi"/>
          <w:b/>
          <w:bCs/>
        </w:rPr>
      </w:pPr>
    </w:p>
    <w:p w14:paraId="0DCC4562" w14:textId="77777777" w:rsidR="00F615EC" w:rsidRDefault="00F615EC" w:rsidP="00451CC5">
      <w:pPr>
        <w:ind w:right="-8"/>
        <w:rPr>
          <w:rFonts w:cstheme="minorHAnsi"/>
          <w:i/>
        </w:rPr>
      </w:pPr>
      <w:r w:rsidRPr="00F615EC">
        <w:rPr>
          <w:rFonts w:cstheme="minorHAnsi"/>
          <w:i/>
        </w:rPr>
        <w:t xml:space="preserve">Modélisation, Projet de Technologies en énergétique, Systèmes d’information, Qualité de l'air et des ambiances, Acoustique, Fiabilité, Identité de l'ingénieur, Fonctionnement des organisations, Marketing achats, Commercialisation de solutions techniques, Expression orale, Argumentation, Anglais, </w:t>
      </w:r>
    </w:p>
    <w:p w14:paraId="708E7340" w14:textId="77777777" w:rsidR="00F615EC" w:rsidRPr="00F615EC" w:rsidRDefault="00F615EC" w:rsidP="00451CC5">
      <w:pPr>
        <w:ind w:right="-8"/>
        <w:rPr>
          <w:rFonts w:cstheme="minorHAnsi"/>
          <w:i/>
        </w:rPr>
      </w:pPr>
      <w:r w:rsidRPr="00F615EC">
        <w:rPr>
          <w:rFonts w:cstheme="minorHAnsi"/>
          <w:i/>
        </w:rPr>
        <w:t>+ Préparation du mémoire ingénieur.</w:t>
      </w:r>
    </w:p>
    <w:p w14:paraId="23E8565D" w14:textId="7BD82903" w:rsidR="001A5B90" w:rsidRPr="00F615EC" w:rsidRDefault="001A5B90" w:rsidP="00451CC5">
      <w:pPr>
        <w:ind w:right="-8"/>
        <w:rPr>
          <w:rFonts w:cstheme="minorHAnsi"/>
        </w:rPr>
      </w:pPr>
      <w:r w:rsidRPr="00F615EC">
        <w:rPr>
          <w:rFonts w:cstheme="minorHAnsi"/>
        </w:rPr>
        <w:t xml:space="preserve">La réalisation du </w:t>
      </w:r>
      <w:r w:rsidRPr="00F615EC">
        <w:rPr>
          <w:rFonts w:cstheme="minorHAnsi"/>
          <w:b/>
        </w:rPr>
        <w:t>rapport de fin d'études portant sur un projet d'ingénieur</w:t>
      </w:r>
      <w:r w:rsidRPr="00F615EC">
        <w:rPr>
          <w:rFonts w:cstheme="minorHAnsi"/>
        </w:rPr>
        <w:t xml:space="preserve"> représente environ 250 heures de travail et </w:t>
      </w:r>
      <w:r w:rsidR="00F615EC" w:rsidRPr="00F615EC">
        <w:rPr>
          <w:rFonts w:cstheme="minorHAnsi"/>
        </w:rPr>
        <w:t>donne lieu</w:t>
      </w:r>
      <w:r w:rsidRPr="00F615EC">
        <w:rPr>
          <w:rFonts w:cstheme="minorHAnsi"/>
        </w:rPr>
        <w:t xml:space="preserve"> </w:t>
      </w:r>
      <w:r w:rsidR="00451CC5">
        <w:rPr>
          <w:rFonts w:cstheme="minorHAnsi"/>
        </w:rPr>
        <w:t xml:space="preserve">à </w:t>
      </w:r>
      <w:r w:rsidRPr="00F615EC">
        <w:rPr>
          <w:rFonts w:cstheme="minorHAnsi"/>
        </w:rPr>
        <w:t xml:space="preserve">une </w:t>
      </w:r>
      <w:r w:rsidR="003B3D39" w:rsidRPr="00F615EC">
        <w:rPr>
          <w:rFonts w:cstheme="minorHAnsi"/>
        </w:rPr>
        <w:t>soutenance orale</w:t>
      </w:r>
      <w:r w:rsidRPr="00F615EC">
        <w:rPr>
          <w:rFonts w:cstheme="minorHAnsi"/>
        </w:rPr>
        <w:t xml:space="preserve"> devant le jury pour l'obtention du diplôme.</w:t>
      </w:r>
    </w:p>
    <w:p w14:paraId="2345E7DB" w14:textId="77777777" w:rsidR="001A5B90" w:rsidRPr="00F615EC" w:rsidRDefault="001A5B90" w:rsidP="001A5B90">
      <w:pPr>
        <w:ind w:right="-562"/>
        <w:rPr>
          <w:rFonts w:cstheme="minorHAnsi"/>
          <w:b/>
          <w:caps/>
        </w:rPr>
      </w:pPr>
    </w:p>
    <w:p w14:paraId="4BDC8DA1" w14:textId="77777777" w:rsidR="00F615EC" w:rsidRDefault="00F615EC">
      <w:pPr>
        <w:sectPr w:rsidR="00F615EC" w:rsidSect="001C5DDB">
          <w:headerReference w:type="first" r:id="rId19"/>
          <w:footerReference w:type="first" r:id="rId20"/>
          <w:pgSz w:w="11900" w:h="16840"/>
          <w:pgMar w:top="1134" w:right="1418" w:bottom="1134" w:left="1418" w:header="709" w:footer="709" w:gutter="0"/>
          <w:cols w:space="708"/>
          <w:docGrid w:linePitch="360"/>
        </w:sectPr>
      </w:pPr>
    </w:p>
    <w:p w14:paraId="673247DB" w14:textId="50F544B5" w:rsidR="000E1B12" w:rsidRDefault="00096940" w:rsidP="003B3D39">
      <w:pPr>
        <w:ind w:left="-426"/>
        <w:jc w:val="center"/>
        <w:rPr>
          <w:noProof/>
        </w:rPr>
      </w:pPr>
      <w:r w:rsidRPr="00096940">
        <w:rPr>
          <w:noProof/>
        </w:rPr>
        <w:drawing>
          <wp:inline distT="0" distB="0" distL="0" distR="0" wp14:anchorId="39253ED2" wp14:editId="285212BC">
            <wp:extent cx="8801100" cy="6418056"/>
            <wp:effectExtent l="0" t="0" r="0" b="0"/>
            <wp:docPr id="15553082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06315" cy="6421859"/>
                    </a:xfrm>
                    <a:prstGeom prst="rect">
                      <a:avLst/>
                    </a:prstGeom>
                    <a:noFill/>
                    <a:ln>
                      <a:noFill/>
                    </a:ln>
                  </pic:spPr>
                </pic:pic>
              </a:graphicData>
            </a:graphic>
          </wp:inline>
        </w:drawing>
      </w:r>
    </w:p>
    <w:p w14:paraId="0EFB8BC1" w14:textId="77777777" w:rsidR="000E1B12" w:rsidRDefault="000E1B12" w:rsidP="00013E7B">
      <w:pPr>
        <w:sectPr w:rsidR="000E1B12" w:rsidSect="001C5DDB">
          <w:pgSz w:w="16840" w:h="11900" w:orient="landscape"/>
          <w:pgMar w:top="567" w:right="1134" w:bottom="851" w:left="1134" w:header="709" w:footer="709" w:gutter="0"/>
          <w:cols w:space="708"/>
          <w:docGrid w:linePitch="360"/>
        </w:sectPr>
      </w:pPr>
      <w:r>
        <w:rPr>
          <w:noProof/>
        </w:rPr>
        <w:drawing>
          <wp:inline distT="0" distB="0" distL="0" distR="0" wp14:anchorId="3FC1E05C" wp14:editId="0BC90609">
            <wp:extent cx="9525" cy="952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32D33DE" w14:textId="77777777" w:rsidR="00417169" w:rsidRDefault="006F3ADE" w:rsidP="00417169">
      <w:pPr>
        <w:pStyle w:val="Titre2"/>
      </w:pPr>
      <w:r>
        <w:t>Conditions d’o</w:t>
      </w:r>
      <w:r w:rsidR="00451CC5">
        <w:t>b</w:t>
      </w:r>
      <w:r>
        <w:t>tention du</w:t>
      </w:r>
      <w:r w:rsidR="00E23C51">
        <w:t xml:space="preserve"> d</w:t>
      </w:r>
      <w:r w:rsidR="00417169">
        <w:t>iplôme</w:t>
      </w:r>
      <w:r>
        <w:t xml:space="preserve"> d’ingénieur</w:t>
      </w:r>
      <w:r w:rsidR="005D30A6">
        <w:t xml:space="preserve"> </w:t>
      </w:r>
    </w:p>
    <w:p w14:paraId="582BB3CC" w14:textId="77777777" w:rsidR="00417169" w:rsidRDefault="00417169" w:rsidP="00417169"/>
    <w:p w14:paraId="1F9D8562" w14:textId="77777777" w:rsidR="00417169" w:rsidRDefault="00417169" w:rsidP="00417169">
      <w:r>
        <w:t xml:space="preserve">La formation ISUPFERE prépare au </w:t>
      </w:r>
      <w:r w:rsidR="00E23C51">
        <w:t>titre :</w:t>
      </w:r>
      <w:r>
        <w:t xml:space="preserve"> </w:t>
      </w:r>
    </w:p>
    <w:p w14:paraId="7912C622" w14:textId="77777777" w:rsidR="00417169" w:rsidRPr="00417169" w:rsidRDefault="00417169" w:rsidP="00417169"/>
    <w:p w14:paraId="6047F5C5" w14:textId="77777777" w:rsidR="00E74770" w:rsidRDefault="00417169" w:rsidP="00417169">
      <w:pPr>
        <w:jc w:val="center"/>
        <w:rPr>
          <w:b/>
          <w:bCs/>
        </w:rPr>
      </w:pPr>
      <w:r w:rsidRPr="00F71458">
        <w:rPr>
          <w:b/>
          <w:bCs/>
        </w:rPr>
        <w:t>Ingénieur diplômé de l’école nationale supérieure des mines de Paris</w:t>
      </w:r>
      <w:r>
        <w:rPr>
          <w:b/>
          <w:bCs/>
        </w:rPr>
        <w:t xml:space="preserve">, </w:t>
      </w:r>
    </w:p>
    <w:p w14:paraId="43AC644D" w14:textId="627339E6" w:rsidR="00AF7A6C" w:rsidRDefault="00417169" w:rsidP="00AF7A6C">
      <w:pPr>
        <w:jc w:val="center"/>
        <w:rPr>
          <w:b/>
          <w:bCs/>
        </w:rPr>
      </w:pPr>
      <w:r w:rsidRPr="00F71458">
        <w:rPr>
          <w:b/>
          <w:bCs/>
        </w:rPr>
        <w:t>spécialité énergétique</w:t>
      </w:r>
    </w:p>
    <w:p w14:paraId="4790C0BA" w14:textId="10C6B697" w:rsidR="00417169" w:rsidRDefault="00417169" w:rsidP="00417169">
      <w:pPr>
        <w:jc w:val="center"/>
        <w:rPr>
          <w:b/>
          <w:bCs/>
        </w:rPr>
      </w:pPr>
      <w:r>
        <w:rPr>
          <w:b/>
          <w:bCs/>
        </w:rPr>
        <w:t xml:space="preserve"> </w:t>
      </w:r>
    </w:p>
    <w:p w14:paraId="173E88D9" w14:textId="77777777" w:rsidR="00417169" w:rsidRDefault="00417169" w:rsidP="00417169">
      <w:pPr>
        <w:jc w:val="center"/>
        <w:rPr>
          <w:b/>
          <w:bCs/>
        </w:rPr>
      </w:pPr>
    </w:p>
    <w:p w14:paraId="5514A82D" w14:textId="101BBD9C" w:rsidR="00417169" w:rsidRPr="00417169" w:rsidRDefault="00417169" w:rsidP="00451CC5">
      <w:pPr>
        <w:ind w:right="-8"/>
        <w:rPr>
          <w:rFonts w:cstheme="minorHAnsi"/>
        </w:rPr>
      </w:pPr>
      <w:r w:rsidRPr="00417169">
        <w:rPr>
          <w:rFonts w:cstheme="minorHAnsi"/>
        </w:rPr>
        <w:t xml:space="preserve">Selon les </w:t>
      </w:r>
      <w:r w:rsidR="00C616A6">
        <w:rPr>
          <w:rFonts w:cstheme="minorHAnsi"/>
        </w:rPr>
        <w:t>enseignements et activités de formation</w:t>
      </w:r>
      <w:r w:rsidRPr="00417169">
        <w:rPr>
          <w:rFonts w:cstheme="minorHAnsi"/>
        </w:rPr>
        <w:t xml:space="preserve">, le contrôle des </w:t>
      </w:r>
      <w:r w:rsidR="00C616A6">
        <w:rPr>
          <w:rFonts w:cstheme="minorHAnsi"/>
        </w:rPr>
        <w:t>compétence</w:t>
      </w:r>
      <w:r w:rsidR="00C616A6" w:rsidRPr="00417169">
        <w:rPr>
          <w:rFonts w:cstheme="minorHAnsi"/>
        </w:rPr>
        <w:t>s</w:t>
      </w:r>
      <w:r w:rsidR="00C616A6">
        <w:rPr>
          <w:rFonts w:cstheme="minorHAnsi"/>
        </w:rPr>
        <w:t xml:space="preserve"> acquises repose sur des modalités diverses :</w:t>
      </w:r>
      <w:r w:rsidRPr="00417169">
        <w:rPr>
          <w:rFonts w:cstheme="minorHAnsi"/>
        </w:rPr>
        <w:t xml:space="preserve"> </w:t>
      </w:r>
      <w:r w:rsidRPr="00E23C51">
        <w:rPr>
          <w:rFonts w:cstheme="minorHAnsi"/>
        </w:rPr>
        <w:t xml:space="preserve">examens formels, </w:t>
      </w:r>
      <w:r w:rsidR="00BF183F" w:rsidRPr="00E23C51">
        <w:rPr>
          <w:rFonts w:cstheme="minorHAnsi"/>
        </w:rPr>
        <w:t>travaux pratiques ou dirigés</w:t>
      </w:r>
      <w:r w:rsidR="00451CC5">
        <w:rPr>
          <w:rFonts w:cstheme="minorHAnsi"/>
        </w:rPr>
        <w:t>,</w:t>
      </w:r>
      <w:r w:rsidR="00C616A6" w:rsidRPr="00E23C51">
        <w:rPr>
          <w:rFonts w:cstheme="minorHAnsi"/>
        </w:rPr>
        <w:t xml:space="preserve"> mises en situation</w:t>
      </w:r>
      <w:r w:rsidR="00BF183F" w:rsidRPr="00E23C51">
        <w:rPr>
          <w:rFonts w:cstheme="minorHAnsi"/>
        </w:rPr>
        <w:t xml:space="preserve"> </w:t>
      </w:r>
      <w:r w:rsidRPr="00E23C51">
        <w:rPr>
          <w:rFonts w:cstheme="minorHAnsi"/>
        </w:rPr>
        <w:t>ou rendu de projets</w:t>
      </w:r>
      <w:r w:rsidR="00BF183F" w:rsidRPr="00E23C51">
        <w:rPr>
          <w:rFonts w:cstheme="minorHAnsi"/>
        </w:rPr>
        <w:t xml:space="preserve"> et de rapports techniques</w:t>
      </w:r>
      <w:r w:rsidRPr="00417169">
        <w:rPr>
          <w:rFonts w:cstheme="minorHAnsi"/>
        </w:rPr>
        <w:t xml:space="preserve">. </w:t>
      </w:r>
      <w:r w:rsidR="00BF183F">
        <w:rPr>
          <w:rFonts w:cstheme="minorHAnsi"/>
        </w:rPr>
        <w:t>Une partie des</w:t>
      </w:r>
      <w:r w:rsidRPr="00417169">
        <w:rPr>
          <w:rFonts w:cstheme="minorHAnsi"/>
        </w:rPr>
        <w:t xml:space="preserve"> projets </w:t>
      </w:r>
      <w:r w:rsidR="00C616A6">
        <w:rPr>
          <w:rFonts w:cstheme="minorHAnsi"/>
        </w:rPr>
        <w:t>est</w:t>
      </w:r>
      <w:r w:rsidR="00C616A6" w:rsidRPr="00417169">
        <w:rPr>
          <w:rFonts w:cstheme="minorHAnsi"/>
        </w:rPr>
        <w:t xml:space="preserve"> </w:t>
      </w:r>
      <w:r w:rsidR="00C616A6">
        <w:rPr>
          <w:rFonts w:cstheme="minorHAnsi"/>
        </w:rPr>
        <w:t>réalisée</w:t>
      </w:r>
      <w:r w:rsidR="00C616A6" w:rsidRPr="00417169">
        <w:rPr>
          <w:rFonts w:cstheme="minorHAnsi"/>
        </w:rPr>
        <w:t xml:space="preserve"> </w:t>
      </w:r>
      <w:r w:rsidRPr="00417169">
        <w:rPr>
          <w:rFonts w:cstheme="minorHAnsi"/>
        </w:rPr>
        <w:t>en petits groupes afin d'habituer</w:t>
      </w:r>
      <w:r w:rsidR="001778E2">
        <w:rPr>
          <w:rFonts w:cstheme="minorHAnsi"/>
        </w:rPr>
        <w:t xml:space="preserve"> les stagiaires </w:t>
      </w:r>
      <w:r w:rsidRPr="00417169">
        <w:rPr>
          <w:rFonts w:cstheme="minorHAnsi"/>
        </w:rPr>
        <w:t>au travail de communication technique</w:t>
      </w:r>
      <w:r w:rsidR="001778E2">
        <w:rPr>
          <w:rFonts w:cstheme="minorHAnsi"/>
        </w:rPr>
        <w:t>.</w:t>
      </w:r>
      <w:r w:rsidR="003E6A41">
        <w:rPr>
          <w:rFonts w:cstheme="minorHAnsi"/>
        </w:rPr>
        <w:t xml:space="preserve"> </w:t>
      </w:r>
      <w:r w:rsidR="001778E2">
        <w:rPr>
          <w:rFonts w:cstheme="minorHAnsi"/>
        </w:rPr>
        <w:t>L</w:t>
      </w:r>
      <w:r w:rsidRPr="00417169">
        <w:rPr>
          <w:rFonts w:cstheme="minorHAnsi"/>
        </w:rPr>
        <w:t xml:space="preserve">e rendu </w:t>
      </w:r>
      <w:r w:rsidR="00BF183F">
        <w:rPr>
          <w:rFonts w:cstheme="minorHAnsi"/>
        </w:rPr>
        <w:t>des projets donne</w:t>
      </w:r>
      <w:r w:rsidR="00C616A6">
        <w:rPr>
          <w:rFonts w:cstheme="minorHAnsi"/>
        </w:rPr>
        <w:t xml:space="preserve"> </w:t>
      </w:r>
      <w:r w:rsidRPr="00417169">
        <w:rPr>
          <w:rFonts w:cstheme="minorHAnsi"/>
        </w:rPr>
        <w:t xml:space="preserve">généralement </w:t>
      </w:r>
      <w:r w:rsidR="00BF183F">
        <w:rPr>
          <w:rFonts w:cstheme="minorHAnsi"/>
        </w:rPr>
        <w:t>lieu à une soutenance orale.</w:t>
      </w:r>
    </w:p>
    <w:p w14:paraId="14849ACB" w14:textId="77777777" w:rsidR="00A3411E" w:rsidRDefault="00A3411E" w:rsidP="00451CC5">
      <w:pPr>
        <w:ind w:right="-8"/>
        <w:rPr>
          <w:rFonts w:cstheme="minorHAnsi"/>
        </w:rPr>
      </w:pPr>
      <w:r w:rsidRPr="0085796F">
        <w:rPr>
          <w:rFonts w:cstheme="minorHAnsi"/>
        </w:rPr>
        <w:t>De plus, les activités en entreprise font l'objet de rapports et de présentation</w:t>
      </w:r>
      <w:r w:rsidR="00451CC5">
        <w:rPr>
          <w:rFonts w:cstheme="minorHAnsi"/>
        </w:rPr>
        <w:t>s</w:t>
      </w:r>
      <w:r w:rsidRPr="0085796F">
        <w:rPr>
          <w:rFonts w:cstheme="minorHAnsi"/>
        </w:rPr>
        <w:t xml:space="preserve"> orales ainsi que d'une évaluation </w:t>
      </w:r>
      <w:r w:rsidR="00E23C51">
        <w:rPr>
          <w:rFonts w:cstheme="minorHAnsi"/>
        </w:rPr>
        <w:t>par le tuteur « entreprise »</w:t>
      </w:r>
      <w:r w:rsidRPr="0059424D">
        <w:rPr>
          <w:rFonts w:cstheme="minorHAnsi"/>
        </w:rPr>
        <w:t>.</w:t>
      </w:r>
    </w:p>
    <w:p w14:paraId="3E332C6C" w14:textId="77777777" w:rsidR="00A3411E" w:rsidRPr="0085796F" w:rsidRDefault="00A3411E" w:rsidP="00451CC5">
      <w:pPr>
        <w:ind w:right="-8"/>
        <w:rPr>
          <w:rFonts w:cstheme="minorHAnsi"/>
        </w:rPr>
      </w:pPr>
    </w:p>
    <w:p w14:paraId="4C3BFA6F" w14:textId="77777777" w:rsidR="00A3411E" w:rsidRPr="0085796F" w:rsidRDefault="00A3411E" w:rsidP="00451CC5">
      <w:pPr>
        <w:ind w:right="-8"/>
        <w:rPr>
          <w:rFonts w:cstheme="minorHAnsi"/>
        </w:rPr>
      </w:pPr>
      <w:r w:rsidRPr="0085796F">
        <w:rPr>
          <w:rFonts w:cstheme="minorHAnsi"/>
        </w:rPr>
        <w:t>Les compétences visées sont donc finalement évaluées :</w:t>
      </w:r>
    </w:p>
    <w:p w14:paraId="34034DF1" w14:textId="41D0E4C5" w:rsidR="00A3411E" w:rsidRPr="0085796F" w:rsidRDefault="003B3D39" w:rsidP="00451CC5">
      <w:pPr>
        <w:pStyle w:val="Paragraphedeliste"/>
        <w:numPr>
          <w:ilvl w:val="0"/>
          <w:numId w:val="20"/>
        </w:numPr>
        <w:ind w:right="-8"/>
        <w:rPr>
          <w:rFonts w:cstheme="minorHAnsi"/>
        </w:rPr>
      </w:pPr>
      <w:r>
        <w:rPr>
          <w:rFonts w:cstheme="minorHAnsi"/>
        </w:rPr>
        <w:t xml:space="preserve">Par </w:t>
      </w:r>
      <w:r w:rsidR="00A3411E" w:rsidRPr="0085796F">
        <w:rPr>
          <w:rFonts w:cstheme="minorHAnsi"/>
        </w:rPr>
        <w:t>validation des connaissances acquises et évaluation des travaux réalisés durant l'alternance.</w:t>
      </w:r>
    </w:p>
    <w:p w14:paraId="7DD1D350" w14:textId="77777777" w:rsidR="00A3411E" w:rsidRPr="0085796F" w:rsidRDefault="00A3411E" w:rsidP="00451CC5">
      <w:pPr>
        <w:pStyle w:val="Paragraphedeliste"/>
        <w:numPr>
          <w:ilvl w:val="0"/>
          <w:numId w:val="20"/>
        </w:numPr>
        <w:ind w:right="-8"/>
        <w:rPr>
          <w:rFonts w:cstheme="minorHAnsi"/>
        </w:rPr>
      </w:pPr>
      <w:proofErr w:type="gramStart"/>
      <w:r w:rsidRPr="0085796F">
        <w:rPr>
          <w:rFonts w:cstheme="minorHAnsi"/>
        </w:rPr>
        <w:t>par</w:t>
      </w:r>
      <w:proofErr w:type="gramEnd"/>
      <w:r w:rsidRPr="0085796F">
        <w:rPr>
          <w:rFonts w:cstheme="minorHAnsi"/>
        </w:rPr>
        <w:t xml:space="preserve"> évaluation des savoir-faire et du savoir-être en situation professionnelle réalisée conjointement par l'entreprise et le corps enseignant. </w:t>
      </w:r>
    </w:p>
    <w:p w14:paraId="75A4B02D" w14:textId="77777777" w:rsidR="00417169" w:rsidRPr="00417169" w:rsidRDefault="00417169" w:rsidP="00451CC5">
      <w:pPr>
        <w:ind w:right="-8"/>
        <w:rPr>
          <w:rFonts w:cstheme="minorHAnsi"/>
        </w:rPr>
      </w:pPr>
    </w:p>
    <w:p w14:paraId="4A07A1F6" w14:textId="77777777" w:rsidR="00417169" w:rsidRDefault="00417169" w:rsidP="00451CC5">
      <w:pPr>
        <w:ind w:right="-8"/>
        <w:rPr>
          <w:rFonts w:cstheme="minorHAnsi"/>
          <w:b/>
        </w:rPr>
      </w:pPr>
      <w:r w:rsidRPr="00417169">
        <w:rPr>
          <w:rFonts w:cstheme="minorHAnsi"/>
        </w:rPr>
        <w:t xml:space="preserve">Le diplôme, habilité par </w:t>
      </w:r>
      <w:r w:rsidRPr="00FC04CE">
        <w:rPr>
          <w:rFonts w:cstheme="minorHAnsi"/>
          <w:b/>
          <w:bCs/>
        </w:rPr>
        <w:t>la commission des titres d'ingénieur</w:t>
      </w:r>
      <w:r w:rsidRPr="00417169">
        <w:rPr>
          <w:rFonts w:cstheme="minorHAnsi"/>
        </w:rPr>
        <w:t xml:space="preserve">, est accordé sur la base des résultats </w:t>
      </w:r>
      <w:r w:rsidR="00C616A6">
        <w:rPr>
          <w:rFonts w:cstheme="minorHAnsi"/>
        </w:rPr>
        <w:t xml:space="preserve">obtenus aux </w:t>
      </w:r>
      <w:r w:rsidRPr="00417169">
        <w:rPr>
          <w:rFonts w:cstheme="minorHAnsi"/>
        </w:rPr>
        <w:t>différents projets, contrôles et examens</w:t>
      </w:r>
      <w:r w:rsidR="00C616A6">
        <w:rPr>
          <w:rFonts w:cstheme="minorHAnsi"/>
        </w:rPr>
        <w:t>.</w:t>
      </w:r>
      <w:r w:rsidRPr="00417169">
        <w:rPr>
          <w:rFonts w:cstheme="minorHAnsi"/>
        </w:rPr>
        <w:t xml:space="preserve"> </w:t>
      </w:r>
      <w:r w:rsidRPr="00417169">
        <w:rPr>
          <w:rFonts w:cstheme="minorHAnsi"/>
          <w:b/>
        </w:rPr>
        <w:t>Le jury est constitué d'enseignants et de professionnels dont le tuteur en entreprise.</w:t>
      </w:r>
    </w:p>
    <w:p w14:paraId="21DD3EB3" w14:textId="77777777" w:rsidR="00502D35" w:rsidRDefault="00502D35" w:rsidP="00451CC5">
      <w:pPr>
        <w:ind w:right="-8"/>
        <w:rPr>
          <w:rFonts w:cstheme="minorHAnsi"/>
          <w:b/>
        </w:rPr>
      </w:pPr>
    </w:p>
    <w:p w14:paraId="3FBB14D2" w14:textId="77777777" w:rsidR="00405876" w:rsidRPr="00502D35" w:rsidRDefault="00502D35" w:rsidP="00451CC5">
      <w:pPr>
        <w:ind w:right="-8"/>
        <w:rPr>
          <w:rFonts w:cstheme="minorHAnsi"/>
        </w:rPr>
      </w:pPr>
      <w:r w:rsidRPr="00502D35">
        <w:rPr>
          <w:rFonts w:cstheme="minorHAnsi"/>
        </w:rPr>
        <w:t>L’attribution finale du diplôme est conditionnée à l’obtention d’une certification équivalente au niveau CECRL B1 (équivalent à un score de 550 au TOEIC)</w:t>
      </w:r>
    </w:p>
    <w:p w14:paraId="071A942F" w14:textId="77777777" w:rsidR="00502D35" w:rsidRDefault="00502D35" w:rsidP="00417169">
      <w:pPr>
        <w:ind w:right="-662"/>
        <w:rPr>
          <w:rFonts w:cstheme="minorHAnsi"/>
          <w:b/>
        </w:rPr>
      </w:pPr>
    </w:p>
    <w:p w14:paraId="21B38506" w14:textId="3F5027C5" w:rsidR="00405876" w:rsidRDefault="00405876" w:rsidP="00417169">
      <w:pPr>
        <w:ind w:right="-662"/>
        <w:rPr>
          <w:rFonts w:cstheme="minorHAnsi"/>
          <w:bCs/>
        </w:rPr>
      </w:pPr>
      <w:r>
        <w:rPr>
          <w:rFonts w:cstheme="minorHAnsi"/>
          <w:bCs/>
        </w:rPr>
        <w:t>Taux de réussite à l’examen</w:t>
      </w:r>
      <w:r w:rsidR="00A12877">
        <w:rPr>
          <w:rFonts w:cstheme="minorHAnsi"/>
          <w:bCs/>
        </w:rPr>
        <w:t xml:space="preserve"> (</w:t>
      </w:r>
      <w:r w:rsidR="00AF7A6C">
        <w:rPr>
          <w:rFonts w:cstheme="minorHAnsi"/>
          <w:bCs/>
        </w:rPr>
        <w:t>5</w:t>
      </w:r>
      <w:r w:rsidR="00A12877">
        <w:rPr>
          <w:rFonts w:cstheme="minorHAnsi"/>
          <w:bCs/>
        </w:rPr>
        <w:t xml:space="preserve"> dernières années)</w:t>
      </w:r>
    </w:p>
    <w:p w14:paraId="7F0308A0" w14:textId="77777777" w:rsidR="00405876" w:rsidRDefault="00405876" w:rsidP="00417169">
      <w:pPr>
        <w:ind w:right="-662"/>
        <w:rPr>
          <w:rFonts w:cstheme="minorHAnsi"/>
          <w:bCs/>
        </w:rPr>
      </w:pPr>
    </w:p>
    <w:tbl>
      <w:tblPr>
        <w:tblStyle w:val="Grilledutableau"/>
        <w:tblW w:w="9280" w:type="dxa"/>
        <w:jc w:val="center"/>
        <w:tblLayout w:type="fixed"/>
        <w:tblLook w:val="04A0" w:firstRow="1" w:lastRow="0" w:firstColumn="1" w:lastColumn="0" w:noHBand="0" w:noVBand="1"/>
      </w:tblPr>
      <w:tblGrid>
        <w:gridCol w:w="1384"/>
        <w:gridCol w:w="1291"/>
        <w:gridCol w:w="1259"/>
        <w:gridCol w:w="1312"/>
        <w:gridCol w:w="1235"/>
        <w:gridCol w:w="1312"/>
        <w:gridCol w:w="1487"/>
      </w:tblGrid>
      <w:tr w:rsidR="0044594F" w:rsidRPr="00A12877" w14:paraId="3896A786" w14:textId="77777777" w:rsidTr="00F458C3">
        <w:trPr>
          <w:jc w:val="center"/>
        </w:trPr>
        <w:tc>
          <w:tcPr>
            <w:tcW w:w="1384" w:type="dxa"/>
            <w:vMerge w:val="restart"/>
            <w:tcBorders>
              <w:top w:val="single" w:sz="4" w:space="0" w:color="auto"/>
            </w:tcBorders>
            <w:vAlign w:val="center"/>
          </w:tcPr>
          <w:p w14:paraId="326ECCF9" w14:textId="77777777" w:rsidR="0044594F" w:rsidRPr="00A12877" w:rsidRDefault="0044594F" w:rsidP="0085796F">
            <w:pPr>
              <w:ind w:right="-662"/>
              <w:rPr>
                <w:rFonts w:cstheme="minorHAnsi"/>
                <w:b/>
              </w:rPr>
            </w:pPr>
            <w:r>
              <w:rPr>
                <w:rFonts w:cstheme="minorHAnsi"/>
                <w:b/>
              </w:rPr>
              <w:t>Promotion</w:t>
            </w:r>
          </w:p>
        </w:tc>
        <w:tc>
          <w:tcPr>
            <w:tcW w:w="1291" w:type="dxa"/>
            <w:vMerge w:val="restart"/>
            <w:tcBorders>
              <w:top w:val="single" w:sz="4" w:space="0" w:color="auto"/>
            </w:tcBorders>
            <w:vAlign w:val="center"/>
          </w:tcPr>
          <w:p w14:paraId="5FBA4732" w14:textId="77777777" w:rsidR="0044594F" w:rsidRPr="00E237FC" w:rsidRDefault="0044594F" w:rsidP="0044594F">
            <w:pPr>
              <w:ind w:right="53"/>
              <w:jc w:val="center"/>
              <w:rPr>
                <w:rFonts w:cstheme="minorHAnsi"/>
                <w:b/>
                <w:sz w:val="20"/>
                <w:szCs w:val="20"/>
              </w:rPr>
            </w:pPr>
            <w:r w:rsidRPr="00E237FC">
              <w:rPr>
                <w:rFonts w:cstheme="minorHAnsi"/>
                <w:b/>
                <w:sz w:val="20"/>
                <w:szCs w:val="20"/>
              </w:rPr>
              <w:t>Année de diplomation</w:t>
            </w:r>
          </w:p>
        </w:tc>
        <w:tc>
          <w:tcPr>
            <w:tcW w:w="2571" w:type="dxa"/>
            <w:gridSpan w:val="2"/>
            <w:vAlign w:val="center"/>
          </w:tcPr>
          <w:p w14:paraId="084A21BC" w14:textId="77777777" w:rsidR="0044594F" w:rsidRPr="00A12877" w:rsidRDefault="0044594F" w:rsidP="00935578">
            <w:pPr>
              <w:ind w:right="-49"/>
              <w:jc w:val="center"/>
              <w:rPr>
                <w:rFonts w:cstheme="minorHAnsi"/>
                <w:b/>
              </w:rPr>
            </w:pPr>
            <w:r w:rsidRPr="00A12877">
              <w:rPr>
                <w:rFonts w:cstheme="minorHAnsi"/>
                <w:b/>
              </w:rPr>
              <w:t xml:space="preserve">FORMATION </w:t>
            </w:r>
          </w:p>
          <w:p w14:paraId="1EFCD13C" w14:textId="77777777" w:rsidR="0044594F" w:rsidRPr="00A12877" w:rsidRDefault="0044594F" w:rsidP="00935578">
            <w:pPr>
              <w:ind w:right="-49"/>
              <w:jc w:val="center"/>
              <w:rPr>
                <w:rFonts w:cstheme="minorHAnsi"/>
                <w:b/>
              </w:rPr>
            </w:pPr>
            <w:r w:rsidRPr="00A12877">
              <w:rPr>
                <w:rFonts w:cstheme="minorHAnsi"/>
                <w:b/>
              </w:rPr>
              <w:t>CONTINUE</w:t>
            </w:r>
          </w:p>
        </w:tc>
        <w:tc>
          <w:tcPr>
            <w:tcW w:w="2547" w:type="dxa"/>
            <w:gridSpan w:val="2"/>
          </w:tcPr>
          <w:p w14:paraId="63F3BD84" w14:textId="77777777" w:rsidR="0044594F" w:rsidRPr="00A12877" w:rsidRDefault="0044594F" w:rsidP="00935578">
            <w:pPr>
              <w:ind w:right="-150"/>
              <w:jc w:val="center"/>
              <w:rPr>
                <w:rFonts w:cstheme="minorHAnsi"/>
                <w:b/>
              </w:rPr>
            </w:pPr>
            <w:r w:rsidRPr="00A12877">
              <w:rPr>
                <w:rFonts w:cstheme="minorHAnsi"/>
                <w:b/>
              </w:rPr>
              <w:t>FORMATION EN APPRENTISSAGE</w:t>
            </w:r>
          </w:p>
        </w:tc>
        <w:tc>
          <w:tcPr>
            <w:tcW w:w="1487" w:type="dxa"/>
          </w:tcPr>
          <w:p w14:paraId="18BA5F2D" w14:textId="77777777" w:rsidR="0044594F" w:rsidRPr="00A12877" w:rsidRDefault="0044594F" w:rsidP="00935578">
            <w:pPr>
              <w:jc w:val="center"/>
              <w:rPr>
                <w:rFonts w:cstheme="minorHAnsi"/>
                <w:b/>
              </w:rPr>
            </w:pPr>
            <w:r w:rsidRPr="00A12877">
              <w:rPr>
                <w:rFonts w:cstheme="minorHAnsi"/>
                <w:b/>
              </w:rPr>
              <w:t>%</w:t>
            </w:r>
          </w:p>
          <w:p w14:paraId="40E1FC3E" w14:textId="77777777" w:rsidR="0044594F" w:rsidRPr="00A12877" w:rsidRDefault="0044594F" w:rsidP="00935578">
            <w:pPr>
              <w:jc w:val="center"/>
              <w:rPr>
                <w:rFonts w:cstheme="minorHAnsi"/>
                <w:b/>
              </w:rPr>
            </w:pPr>
            <w:r w:rsidRPr="00A12877">
              <w:rPr>
                <w:rFonts w:cstheme="minorHAnsi"/>
                <w:b/>
              </w:rPr>
              <w:t>DE REUSSITE</w:t>
            </w:r>
          </w:p>
        </w:tc>
      </w:tr>
      <w:tr w:rsidR="0044594F" w14:paraId="02213AC6" w14:textId="77777777" w:rsidTr="00F458C3">
        <w:trPr>
          <w:jc w:val="center"/>
        </w:trPr>
        <w:tc>
          <w:tcPr>
            <w:tcW w:w="1384" w:type="dxa"/>
            <w:vMerge/>
          </w:tcPr>
          <w:p w14:paraId="06A580B9" w14:textId="77777777" w:rsidR="0044594F" w:rsidRDefault="0044594F" w:rsidP="00A12877">
            <w:pPr>
              <w:ind w:right="53"/>
              <w:jc w:val="center"/>
              <w:rPr>
                <w:rFonts w:cstheme="minorHAnsi"/>
                <w:bCs/>
              </w:rPr>
            </w:pPr>
          </w:p>
        </w:tc>
        <w:tc>
          <w:tcPr>
            <w:tcW w:w="1291" w:type="dxa"/>
            <w:vMerge/>
          </w:tcPr>
          <w:p w14:paraId="1647DFCC" w14:textId="77777777" w:rsidR="0044594F" w:rsidRDefault="0044594F" w:rsidP="00A12877">
            <w:pPr>
              <w:ind w:right="53"/>
              <w:jc w:val="center"/>
              <w:rPr>
                <w:rFonts w:cstheme="minorHAnsi"/>
                <w:bCs/>
              </w:rPr>
            </w:pPr>
          </w:p>
        </w:tc>
        <w:tc>
          <w:tcPr>
            <w:tcW w:w="1259" w:type="dxa"/>
          </w:tcPr>
          <w:p w14:paraId="5E615D7D" w14:textId="77777777" w:rsidR="0044594F" w:rsidRDefault="0044594F" w:rsidP="00935578">
            <w:pPr>
              <w:ind w:right="124"/>
              <w:jc w:val="center"/>
              <w:rPr>
                <w:rFonts w:cstheme="minorHAnsi"/>
                <w:bCs/>
              </w:rPr>
            </w:pPr>
            <w:r>
              <w:rPr>
                <w:rFonts w:cstheme="minorHAnsi"/>
                <w:bCs/>
              </w:rPr>
              <w:t>Inscrits</w:t>
            </w:r>
          </w:p>
        </w:tc>
        <w:tc>
          <w:tcPr>
            <w:tcW w:w="1312" w:type="dxa"/>
          </w:tcPr>
          <w:p w14:paraId="584C7015" w14:textId="77777777" w:rsidR="0044594F" w:rsidRDefault="0044594F" w:rsidP="00935578">
            <w:pPr>
              <w:jc w:val="center"/>
              <w:rPr>
                <w:rFonts w:cstheme="minorHAnsi"/>
                <w:bCs/>
              </w:rPr>
            </w:pPr>
            <w:r>
              <w:rPr>
                <w:rFonts w:cstheme="minorHAnsi"/>
                <w:bCs/>
              </w:rPr>
              <w:t>Diplômés</w:t>
            </w:r>
          </w:p>
        </w:tc>
        <w:tc>
          <w:tcPr>
            <w:tcW w:w="1235" w:type="dxa"/>
          </w:tcPr>
          <w:p w14:paraId="0774B025" w14:textId="77777777" w:rsidR="0044594F" w:rsidRDefault="0044594F" w:rsidP="00935578">
            <w:pPr>
              <w:ind w:right="22"/>
              <w:jc w:val="center"/>
              <w:rPr>
                <w:rFonts w:cstheme="minorHAnsi"/>
                <w:bCs/>
              </w:rPr>
            </w:pPr>
            <w:r>
              <w:rPr>
                <w:rFonts w:cstheme="minorHAnsi"/>
                <w:bCs/>
              </w:rPr>
              <w:t>Inscrits</w:t>
            </w:r>
          </w:p>
        </w:tc>
        <w:tc>
          <w:tcPr>
            <w:tcW w:w="1312" w:type="dxa"/>
          </w:tcPr>
          <w:p w14:paraId="22963F1B" w14:textId="77777777" w:rsidR="0044594F" w:rsidRDefault="0044594F" w:rsidP="00935578">
            <w:pPr>
              <w:jc w:val="center"/>
              <w:rPr>
                <w:rFonts w:cstheme="minorHAnsi"/>
                <w:bCs/>
              </w:rPr>
            </w:pPr>
            <w:r>
              <w:rPr>
                <w:rFonts w:cstheme="minorHAnsi"/>
                <w:bCs/>
              </w:rPr>
              <w:t>Diplômés</w:t>
            </w:r>
          </w:p>
        </w:tc>
        <w:tc>
          <w:tcPr>
            <w:tcW w:w="1487" w:type="dxa"/>
          </w:tcPr>
          <w:p w14:paraId="78FFA31B" w14:textId="77777777" w:rsidR="0044594F" w:rsidRDefault="0044594F" w:rsidP="00935578">
            <w:pPr>
              <w:ind w:right="-662"/>
              <w:jc w:val="center"/>
              <w:rPr>
                <w:rFonts w:cstheme="minorHAnsi"/>
                <w:bCs/>
              </w:rPr>
            </w:pPr>
          </w:p>
        </w:tc>
      </w:tr>
      <w:tr w:rsidR="0044594F" w14:paraId="577CBCC6" w14:textId="77777777" w:rsidTr="00F458C3">
        <w:trPr>
          <w:jc w:val="center"/>
        </w:trPr>
        <w:tc>
          <w:tcPr>
            <w:tcW w:w="1384" w:type="dxa"/>
          </w:tcPr>
          <w:p w14:paraId="105A0DE2" w14:textId="77777777" w:rsidR="0044594F" w:rsidRDefault="0044594F" w:rsidP="0085796F">
            <w:pPr>
              <w:ind w:right="-662"/>
              <w:rPr>
                <w:rFonts w:cstheme="minorHAnsi"/>
                <w:bCs/>
              </w:rPr>
            </w:pPr>
            <w:r>
              <w:rPr>
                <w:rFonts w:cstheme="minorHAnsi"/>
                <w:bCs/>
              </w:rPr>
              <w:t>Promo 2017</w:t>
            </w:r>
          </w:p>
        </w:tc>
        <w:tc>
          <w:tcPr>
            <w:tcW w:w="1291" w:type="dxa"/>
          </w:tcPr>
          <w:p w14:paraId="69D340E9" w14:textId="77777777" w:rsidR="0044594F" w:rsidRDefault="0044594F" w:rsidP="0044594F">
            <w:pPr>
              <w:ind w:right="-662"/>
              <w:jc w:val="center"/>
              <w:rPr>
                <w:rFonts w:cstheme="minorHAnsi"/>
                <w:bCs/>
              </w:rPr>
            </w:pPr>
            <w:r>
              <w:rPr>
                <w:rFonts w:cstheme="minorHAnsi"/>
                <w:bCs/>
              </w:rPr>
              <w:t>2019</w:t>
            </w:r>
          </w:p>
        </w:tc>
        <w:tc>
          <w:tcPr>
            <w:tcW w:w="1259" w:type="dxa"/>
          </w:tcPr>
          <w:p w14:paraId="686E121E" w14:textId="77777777" w:rsidR="0044594F" w:rsidRDefault="00AB2351" w:rsidP="00935578">
            <w:pPr>
              <w:ind w:right="-662"/>
              <w:jc w:val="center"/>
              <w:rPr>
                <w:rFonts w:cstheme="minorHAnsi"/>
                <w:bCs/>
              </w:rPr>
            </w:pPr>
            <w:r>
              <w:rPr>
                <w:rFonts w:cstheme="minorHAnsi"/>
                <w:bCs/>
              </w:rPr>
              <w:t>9</w:t>
            </w:r>
          </w:p>
        </w:tc>
        <w:tc>
          <w:tcPr>
            <w:tcW w:w="1312" w:type="dxa"/>
          </w:tcPr>
          <w:p w14:paraId="61BA032E" w14:textId="77777777" w:rsidR="0044594F" w:rsidRDefault="00AB2351" w:rsidP="00935578">
            <w:pPr>
              <w:ind w:right="-662"/>
              <w:jc w:val="center"/>
              <w:rPr>
                <w:rFonts w:cstheme="minorHAnsi"/>
                <w:bCs/>
              </w:rPr>
            </w:pPr>
            <w:r>
              <w:rPr>
                <w:rFonts w:cstheme="minorHAnsi"/>
                <w:bCs/>
              </w:rPr>
              <w:t>8</w:t>
            </w:r>
          </w:p>
        </w:tc>
        <w:tc>
          <w:tcPr>
            <w:tcW w:w="1235" w:type="dxa"/>
          </w:tcPr>
          <w:p w14:paraId="3818E656" w14:textId="77777777" w:rsidR="0044594F" w:rsidRDefault="0044594F" w:rsidP="00935578">
            <w:pPr>
              <w:ind w:right="-662"/>
              <w:jc w:val="center"/>
              <w:rPr>
                <w:rFonts w:cstheme="minorHAnsi"/>
                <w:bCs/>
              </w:rPr>
            </w:pPr>
            <w:r>
              <w:rPr>
                <w:rFonts w:cstheme="minorHAnsi"/>
                <w:bCs/>
              </w:rPr>
              <w:t>14</w:t>
            </w:r>
          </w:p>
        </w:tc>
        <w:tc>
          <w:tcPr>
            <w:tcW w:w="1312" w:type="dxa"/>
          </w:tcPr>
          <w:p w14:paraId="2E4936ED" w14:textId="77777777" w:rsidR="0044594F" w:rsidRDefault="0044594F" w:rsidP="00935578">
            <w:pPr>
              <w:ind w:right="-662"/>
              <w:jc w:val="center"/>
              <w:rPr>
                <w:rFonts w:cstheme="minorHAnsi"/>
                <w:bCs/>
              </w:rPr>
            </w:pPr>
            <w:r>
              <w:rPr>
                <w:rFonts w:cstheme="minorHAnsi"/>
                <w:bCs/>
              </w:rPr>
              <w:t>13</w:t>
            </w:r>
          </w:p>
        </w:tc>
        <w:tc>
          <w:tcPr>
            <w:tcW w:w="1487" w:type="dxa"/>
          </w:tcPr>
          <w:p w14:paraId="49CCF917" w14:textId="0B1FB160" w:rsidR="0044594F" w:rsidRDefault="00AB2351" w:rsidP="00935578">
            <w:pPr>
              <w:ind w:right="-662"/>
              <w:jc w:val="center"/>
              <w:rPr>
                <w:rFonts w:cstheme="minorHAnsi"/>
                <w:bCs/>
              </w:rPr>
            </w:pPr>
            <w:r>
              <w:rPr>
                <w:rFonts w:cstheme="minorHAnsi"/>
                <w:bCs/>
              </w:rPr>
              <w:t>91</w:t>
            </w:r>
            <w:r w:rsidR="007C4E13">
              <w:rPr>
                <w:rFonts w:cstheme="minorHAnsi"/>
                <w:bCs/>
              </w:rPr>
              <w:t>,</w:t>
            </w:r>
            <w:r w:rsidR="00C670F6">
              <w:rPr>
                <w:rFonts w:cstheme="minorHAnsi"/>
                <w:bCs/>
              </w:rPr>
              <w:t>3</w:t>
            </w:r>
            <w:r>
              <w:rPr>
                <w:rFonts w:cstheme="minorHAnsi"/>
                <w:bCs/>
              </w:rPr>
              <w:t xml:space="preserve"> %</w:t>
            </w:r>
          </w:p>
        </w:tc>
      </w:tr>
      <w:tr w:rsidR="007C4E13" w14:paraId="517B7EDF" w14:textId="77777777" w:rsidTr="00F458C3">
        <w:trPr>
          <w:jc w:val="center"/>
        </w:trPr>
        <w:tc>
          <w:tcPr>
            <w:tcW w:w="1384" w:type="dxa"/>
          </w:tcPr>
          <w:p w14:paraId="6762D477" w14:textId="77777777" w:rsidR="007C4E13" w:rsidRDefault="007C4E13" w:rsidP="0085796F">
            <w:pPr>
              <w:ind w:right="-662"/>
              <w:rPr>
                <w:rFonts w:cstheme="minorHAnsi"/>
                <w:bCs/>
              </w:rPr>
            </w:pPr>
            <w:r>
              <w:rPr>
                <w:rFonts w:cstheme="minorHAnsi"/>
                <w:bCs/>
              </w:rPr>
              <w:t>Promo 2018</w:t>
            </w:r>
          </w:p>
        </w:tc>
        <w:tc>
          <w:tcPr>
            <w:tcW w:w="1291" w:type="dxa"/>
          </w:tcPr>
          <w:p w14:paraId="557DBF95" w14:textId="77777777" w:rsidR="007C4E13" w:rsidRDefault="007C4E13" w:rsidP="0044594F">
            <w:pPr>
              <w:ind w:right="-662"/>
              <w:jc w:val="center"/>
              <w:rPr>
                <w:rFonts w:cstheme="minorHAnsi"/>
                <w:bCs/>
              </w:rPr>
            </w:pPr>
            <w:r>
              <w:rPr>
                <w:rFonts w:cstheme="minorHAnsi"/>
                <w:bCs/>
              </w:rPr>
              <w:t>2020</w:t>
            </w:r>
          </w:p>
        </w:tc>
        <w:tc>
          <w:tcPr>
            <w:tcW w:w="1259" w:type="dxa"/>
          </w:tcPr>
          <w:p w14:paraId="542B959D" w14:textId="77777777" w:rsidR="007C4E13" w:rsidRDefault="007C4E13" w:rsidP="00935578">
            <w:pPr>
              <w:ind w:right="-662"/>
              <w:jc w:val="center"/>
              <w:rPr>
                <w:rFonts w:cstheme="minorHAnsi"/>
                <w:bCs/>
              </w:rPr>
            </w:pPr>
            <w:r>
              <w:rPr>
                <w:rFonts w:cstheme="minorHAnsi"/>
                <w:bCs/>
              </w:rPr>
              <w:t>9</w:t>
            </w:r>
          </w:p>
        </w:tc>
        <w:tc>
          <w:tcPr>
            <w:tcW w:w="1312" w:type="dxa"/>
          </w:tcPr>
          <w:p w14:paraId="271783C0" w14:textId="77777777" w:rsidR="007C4E13" w:rsidRDefault="007C4E13" w:rsidP="00935578">
            <w:pPr>
              <w:ind w:right="-662"/>
              <w:jc w:val="center"/>
              <w:rPr>
                <w:rFonts w:cstheme="minorHAnsi"/>
                <w:bCs/>
              </w:rPr>
            </w:pPr>
            <w:r>
              <w:rPr>
                <w:rFonts w:cstheme="minorHAnsi"/>
                <w:bCs/>
              </w:rPr>
              <w:t>8</w:t>
            </w:r>
          </w:p>
        </w:tc>
        <w:tc>
          <w:tcPr>
            <w:tcW w:w="1235" w:type="dxa"/>
          </w:tcPr>
          <w:p w14:paraId="4C261CD0" w14:textId="77777777" w:rsidR="007C4E13" w:rsidRDefault="007C4E13" w:rsidP="00935578">
            <w:pPr>
              <w:ind w:right="-662"/>
              <w:jc w:val="center"/>
              <w:rPr>
                <w:rFonts w:cstheme="minorHAnsi"/>
                <w:bCs/>
              </w:rPr>
            </w:pPr>
            <w:r>
              <w:rPr>
                <w:rFonts w:cstheme="minorHAnsi"/>
                <w:bCs/>
              </w:rPr>
              <w:t>18</w:t>
            </w:r>
          </w:p>
        </w:tc>
        <w:tc>
          <w:tcPr>
            <w:tcW w:w="1312" w:type="dxa"/>
          </w:tcPr>
          <w:p w14:paraId="6D2C3D03" w14:textId="77777777" w:rsidR="007C4E13" w:rsidRDefault="007C4E13" w:rsidP="00F618E8">
            <w:pPr>
              <w:ind w:right="-662"/>
              <w:jc w:val="center"/>
              <w:rPr>
                <w:rFonts w:cstheme="minorHAnsi"/>
                <w:bCs/>
              </w:rPr>
            </w:pPr>
            <w:r>
              <w:rPr>
                <w:rFonts w:cstheme="minorHAnsi"/>
                <w:bCs/>
              </w:rPr>
              <w:t>1</w:t>
            </w:r>
            <w:r w:rsidR="00F618E8">
              <w:rPr>
                <w:rFonts w:cstheme="minorHAnsi"/>
                <w:bCs/>
              </w:rPr>
              <w:t>8</w:t>
            </w:r>
          </w:p>
        </w:tc>
        <w:tc>
          <w:tcPr>
            <w:tcW w:w="1487" w:type="dxa"/>
          </w:tcPr>
          <w:p w14:paraId="552D9A0B" w14:textId="038C1B1C" w:rsidR="007C4E13" w:rsidRDefault="007C4E13" w:rsidP="00935578">
            <w:pPr>
              <w:ind w:right="-662"/>
              <w:jc w:val="center"/>
              <w:rPr>
                <w:rFonts w:cstheme="minorHAnsi"/>
                <w:bCs/>
              </w:rPr>
            </w:pPr>
            <w:r>
              <w:rPr>
                <w:rFonts w:cstheme="minorHAnsi"/>
                <w:bCs/>
              </w:rPr>
              <w:t>9</w:t>
            </w:r>
            <w:r w:rsidR="00C670F6">
              <w:rPr>
                <w:rFonts w:cstheme="minorHAnsi"/>
                <w:bCs/>
              </w:rPr>
              <w:t>6</w:t>
            </w:r>
            <w:r>
              <w:rPr>
                <w:rFonts w:cstheme="minorHAnsi"/>
                <w:bCs/>
              </w:rPr>
              <w:t>,</w:t>
            </w:r>
            <w:r w:rsidR="00C670F6">
              <w:rPr>
                <w:rFonts w:cstheme="minorHAnsi"/>
                <w:bCs/>
              </w:rPr>
              <w:t>1</w:t>
            </w:r>
            <w:r>
              <w:rPr>
                <w:rFonts w:cstheme="minorHAnsi"/>
                <w:bCs/>
              </w:rPr>
              <w:t xml:space="preserve"> %</w:t>
            </w:r>
          </w:p>
        </w:tc>
      </w:tr>
      <w:tr w:rsidR="00F458C3" w14:paraId="55C84B15" w14:textId="77777777" w:rsidTr="00F458C3">
        <w:trPr>
          <w:jc w:val="center"/>
        </w:trPr>
        <w:tc>
          <w:tcPr>
            <w:tcW w:w="1384" w:type="dxa"/>
          </w:tcPr>
          <w:p w14:paraId="09BF19EA" w14:textId="77777777" w:rsidR="00F458C3" w:rsidRDefault="00F458C3" w:rsidP="0085796F">
            <w:pPr>
              <w:ind w:right="-662"/>
              <w:rPr>
                <w:rFonts w:cstheme="minorHAnsi"/>
                <w:bCs/>
              </w:rPr>
            </w:pPr>
            <w:r>
              <w:rPr>
                <w:rFonts w:cstheme="minorHAnsi"/>
                <w:bCs/>
              </w:rPr>
              <w:t>Promo 2019</w:t>
            </w:r>
          </w:p>
        </w:tc>
        <w:tc>
          <w:tcPr>
            <w:tcW w:w="1291" w:type="dxa"/>
          </w:tcPr>
          <w:p w14:paraId="0351E4E0" w14:textId="77777777" w:rsidR="00F458C3" w:rsidRDefault="00F458C3" w:rsidP="0044594F">
            <w:pPr>
              <w:ind w:right="-662"/>
              <w:jc w:val="center"/>
              <w:rPr>
                <w:rFonts w:cstheme="minorHAnsi"/>
                <w:bCs/>
              </w:rPr>
            </w:pPr>
            <w:r>
              <w:rPr>
                <w:rFonts w:cstheme="minorHAnsi"/>
                <w:bCs/>
              </w:rPr>
              <w:t>2021</w:t>
            </w:r>
          </w:p>
        </w:tc>
        <w:tc>
          <w:tcPr>
            <w:tcW w:w="1259" w:type="dxa"/>
          </w:tcPr>
          <w:p w14:paraId="77C6280F" w14:textId="77777777" w:rsidR="00F458C3" w:rsidRDefault="00F458C3" w:rsidP="00935578">
            <w:pPr>
              <w:ind w:right="-662"/>
              <w:jc w:val="center"/>
              <w:rPr>
                <w:rFonts w:cstheme="minorHAnsi"/>
                <w:bCs/>
              </w:rPr>
            </w:pPr>
            <w:r>
              <w:rPr>
                <w:rFonts w:cstheme="minorHAnsi"/>
                <w:bCs/>
              </w:rPr>
              <w:t>10</w:t>
            </w:r>
          </w:p>
        </w:tc>
        <w:tc>
          <w:tcPr>
            <w:tcW w:w="1312" w:type="dxa"/>
          </w:tcPr>
          <w:p w14:paraId="07FBBA9F" w14:textId="77777777" w:rsidR="00F458C3" w:rsidRDefault="00F458C3" w:rsidP="00935578">
            <w:pPr>
              <w:ind w:right="-662"/>
              <w:jc w:val="center"/>
              <w:rPr>
                <w:rFonts w:cstheme="minorHAnsi"/>
                <w:bCs/>
              </w:rPr>
            </w:pPr>
            <w:r>
              <w:rPr>
                <w:rFonts w:cstheme="minorHAnsi"/>
                <w:bCs/>
              </w:rPr>
              <w:t>9</w:t>
            </w:r>
          </w:p>
        </w:tc>
        <w:tc>
          <w:tcPr>
            <w:tcW w:w="1235" w:type="dxa"/>
          </w:tcPr>
          <w:p w14:paraId="5F3310D8" w14:textId="77777777" w:rsidR="00F458C3" w:rsidRDefault="00F458C3" w:rsidP="00935578">
            <w:pPr>
              <w:ind w:right="-662"/>
              <w:jc w:val="center"/>
              <w:rPr>
                <w:rFonts w:cstheme="minorHAnsi"/>
                <w:bCs/>
              </w:rPr>
            </w:pPr>
            <w:r>
              <w:rPr>
                <w:rFonts w:cstheme="minorHAnsi"/>
                <w:bCs/>
              </w:rPr>
              <w:t>18</w:t>
            </w:r>
          </w:p>
        </w:tc>
        <w:tc>
          <w:tcPr>
            <w:tcW w:w="1312" w:type="dxa"/>
          </w:tcPr>
          <w:p w14:paraId="451A1951" w14:textId="77777777" w:rsidR="00F458C3" w:rsidRDefault="00F458C3" w:rsidP="00F618E8">
            <w:pPr>
              <w:ind w:right="-662"/>
              <w:jc w:val="center"/>
              <w:rPr>
                <w:rFonts w:cstheme="minorHAnsi"/>
                <w:bCs/>
              </w:rPr>
            </w:pPr>
            <w:r>
              <w:rPr>
                <w:rFonts w:cstheme="minorHAnsi"/>
                <w:bCs/>
              </w:rPr>
              <w:t>14</w:t>
            </w:r>
          </w:p>
        </w:tc>
        <w:tc>
          <w:tcPr>
            <w:tcW w:w="1487" w:type="dxa"/>
          </w:tcPr>
          <w:p w14:paraId="154A1304" w14:textId="77777777" w:rsidR="00F458C3" w:rsidRDefault="00F458C3" w:rsidP="00935578">
            <w:pPr>
              <w:ind w:right="-662"/>
              <w:jc w:val="center"/>
              <w:rPr>
                <w:rFonts w:cstheme="minorHAnsi"/>
                <w:bCs/>
              </w:rPr>
            </w:pPr>
            <w:r>
              <w:rPr>
                <w:rFonts w:cstheme="minorHAnsi"/>
                <w:bCs/>
              </w:rPr>
              <w:t>82,1 %</w:t>
            </w:r>
          </w:p>
        </w:tc>
      </w:tr>
      <w:tr w:rsidR="00853399" w14:paraId="09BD428D" w14:textId="77777777" w:rsidTr="00F458C3">
        <w:trPr>
          <w:jc w:val="center"/>
        </w:trPr>
        <w:tc>
          <w:tcPr>
            <w:tcW w:w="1384" w:type="dxa"/>
          </w:tcPr>
          <w:p w14:paraId="3D595293" w14:textId="3B6E1A50" w:rsidR="00853399" w:rsidRDefault="00853399" w:rsidP="0085796F">
            <w:pPr>
              <w:ind w:right="-662"/>
              <w:rPr>
                <w:rFonts w:cstheme="minorHAnsi"/>
                <w:bCs/>
              </w:rPr>
            </w:pPr>
            <w:r>
              <w:rPr>
                <w:rFonts w:cstheme="minorHAnsi"/>
                <w:bCs/>
              </w:rPr>
              <w:t>Promo 2020</w:t>
            </w:r>
          </w:p>
        </w:tc>
        <w:tc>
          <w:tcPr>
            <w:tcW w:w="1291" w:type="dxa"/>
          </w:tcPr>
          <w:p w14:paraId="26C19477" w14:textId="4207CF79" w:rsidR="00853399" w:rsidRDefault="00853399" w:rsidP="0044594F">
            <w:pPr>
              <w:ind w:right="-662"/>
              <w:jc w:val="center"/>
              <w:rPr>
                <w:rFonts w:cstheme="minorHAnsi"/>
                <w:bCs/>
              </w:rPr>
            </w:pPr>
            <w:r>
              <w:rPr>
                <w:rFonts w:cstheme="minorHAnsi"/>
                <w:bCs/>
              </w:rPr>
              <w:t>2022</w:t>
            </w:r>
          </w:p>
        </w:tc>
        <w:tc>
          <w:tcPr>
            <w:tcW w:w="1259" w:type="dxa"/>
          </w:tcPr>
          <w:p w14:paraId="6B696282" w14:textId="74582EF4" w:rsidR="00853399" w:rsidRDefault="00853399" w:rsidP="00935578">
            <w:pPr>
              <w:ind w:right="-662"/>
              <w:jc w:val="center"/>
              <w:rPr>
                <w:rFonts w:cstheme="minorHAnsi"/>
                <w:bCs/>
              </w:rPr>
            </w:pPr>
            <w:r>
              <w:rPr>
                <w:rFonts w:cstheme="minorHAnsi"/>
                <w:bCs/>
              </w:rPr>
              <w:t>11</w:t>
            </w:r>
          </w:p>
        </w:tc>
        <w:tc>
          <w:tcPr>
            <w:tcW w:w="1312" w:type="dxa"/>
          </w:tcPr>
          <w:p w14:paraId="44F507CB" w14:textId="354A5267" w:rsidR="00853399" w:rsidRDefault="00853399" w:rsidP="00935578">
            <w:pPr>
              <w:ind w:right="-662"/>
              <w:jc w:val="center"/>
              <w:rPr>
                <w:rFonts w:cstheme="minorHAnsi"/>
                <w:bCs/>
              </w:rPr>
            </w:pPr>
            <w:r>
              <w:rPr>
                <w:rFonts w:cstheme="minorHAnsi"/>
                <w:bCs/>
              </w:rPr>
              <w:t>1</w:t>
            </w:r>
            <w:r w:rsidR="00C670F6">
              <w:rPr>
                <w:rFonts w:cstheme="minorHAnsi"/>
                <w:bCs/>
              </w:rPr>
              <w:t>1</w:t>
            </w:r>
          </w:p>
        </w:tc>
        <w:tc>
          <w:tcPr>
            <w:tcW w:w="1235" w:type="dxa"/>
          </w:tcPr>
          <w:p w14:paraId="0738C640" w14:textId="5E349D58" w:rsidR="00853399" w:rsidRDefault="00853399" w:rsidP="00935578">
            <w:pPr>
              <w:ind w:right="-662"/>
              <w:jc w:val="center"/>
              <w:rPr>
                <w:rFonts w:cstheme="minorHAnsi"/>
                <w:bCs/>
              </w:rPr>
            </w:pPr>
            <w:r>
              <w:rPr>
                <w:rFonts w:cstheme="minorHAnsi"/>
                <w:bCs/>
              </w:rPr>
              <w:t>18</w:t>
            </w:r>
          </w:p>
        </w:tc>
        <w:tc>
          <w:tcPr>
            <w:tcW w:w="1312" w:type="dxa"/>
          </w:tcPr>
          <w:p w14:paraId="281A2E03" w14:textId="7EE59802" w:rsidR="00853399" w:rsidRDefault="00853399" w:rsidP="00F618E8">
            <w:pPr>
              <w:ind w:right="-662"/>
              <w:jc w:val="center"/>
              <w:rPr>
                <w:rFonts w:cstheme="minorHAnsi"/>
                <w:bCs/>
              </w:rPr>
            </w:pPr>
            <w:r>
              <w:rPr>
                <w:rFonts w:cstheme="minorHAnsi"/>
                <w:bCs/>
              </w:rPr>
              <w:t>16</w:t>
            </w:r>
          </w:p>
        </w:tc>
        <w:tc>
          <w:tcPr>
            <w:tcW w:w="1487" w:type="dxa"/>
          </w:tcPr>
          <w:p w14:paraId="0F63FBBD" w14:textId="2ABA53DA" w:rsidR="00853399" w:rsidRDefault="00853399" w:rsidP="00935578">
            <w:pPr>
              <w:ind w:right="-662"/>
              <w:jc w:val="center"/>
              <w:rPr>
                <w:rFonts w:cstheme="minorHAnsi"/>
                <w:bCs/>
              </w:rPr>
            </w:pPr>
            <w:r>
              <w:rPr>
                <w:rFonts w:cstheme="minorHAnsi"/>
                <w:bCs/>
              </w:rPr>
              <w:t>93,1 %</w:t>
            </w:r>
          </w:p>
        </w:tc>
      </w:tr>
      <w:tr w:rsidR="00AF7A6C" w14:paraId="3F40279A" w14:textId="77777777" w:rsidTr="00F458C3">
        <w:trPr>
          <w:jc w:val="center"/>
        </w:trPr>
        <w:tc>
          <w:tcPr>
            <w:tcW w:w="1384" w:type="dxa"/>
          </w:tcPr>
          <w:p w14:paraId="436FA80E" w14:textId="7ACB6ECC" w:rsidR="00AF7A6C" w:rsidRDefault="00AF7A6C" w:rsidP="0085796F">
            <w:pPr>
              <w:ind w:right="-662"/>
              <w:rPr>
                <w:rFonts w:cstheme="minorHAnsi"/>
                <w:bCs/>
              </w:rPr>
            </w:pPr>
            <w:r>
              <w:rPr>
                <w:rFonts w:cstheme="minorHAnsi"/>
                <w:bCs/>
              </w:rPr>
              <w:t>Promo 2021</w:t>
            </w:r>
          </w:p>
        </w:tc>
        <w:tc>
          <w:tcPr>
            <w:tcW w:w="1291" w:type="dxa"/>
          </w:tcPr>
          <w:p w14:paraId="2D8F01D2" w14:textId="17EB60D3" w:rsidR="00AF7A6C" w:rsidRDefault="00AF7A6C" w:rsidP="0044594F">
            <w:pPr>
              <w:ind w:right="-662"/>
              <w:jc w:val="center"/>
              <w:rPr>
                <w:rFonts w:cstheme="minorHAnsi"/>
                <w:bCs/>
              </w:rPr>
            </w:pPr>
            <w:r>
              <w:rPr>
                <w:rFonts w:cstheme="minorHAnsi"/>
                <w:bCs/>
              </w:rPr>
              <w:t>2023</w:t>
            </w:r>
          </w:p>
        </w:tc>
        <w:tc>
          <w:tcPr>
            <w:tcW w:w="1259" w:type="dxa"/>
          </w:tcPr>
          <w:p w14:paraId="62459BDF" w14:textId="59E77FC5" w:rsidR="00AF7A6C" w:rsidRDefault="00C670F6" w:rsidP="00935578">
            <w:pPr>
              <w:ind w:right="-662"/>
              <w:jc w:val="center"/>
              <w:rPr>
                <w:rFonts w:cstheme="minorHAnsi"/>
                <w:bCs/>
              </w:rPr>
            </w:pPr>
            <w:r>
              <w:rPr>
                <w:rFonts w:cstheme="minorHAnsi"/>
                <w:bCs/>
              </w:rPr>
              <w:t>11</w:t>
            </w:r>
          </w:p>
        </w:tc>
        <w:tc>
          <w:tcPr>
            <w:tcW w:w="1312" w:type="dxa"/>
          </w:tcPr>
          <w:p w14:paraId="237997E6" w14:textId="03CD4535" w:rsidR="00AF7A6C" w:rsidRDefault="00C670F6" w:rsidP="00935578">
            <w:pPr>
              <w:ind w:right="-662"/>
              <w:jc w:val="center"/>
              <w:rPr>
                <w:rFonts w:cstheme="minorHAnsi"/>
                <w:bCs/>
              </w:rPr>
            </w:pPr>
            <w:r>
              <w:rPr>
                <w:rFonts w:cstheme="minorHAnsi"/>
                <w:bCs/>
              </w:rPr>
              <w:t>10</w:t>
            </w:r>
          </w:p>
        </w:tc>
        <w:tc>
          <w:tcPr>
            <w:tcW w:w="1235" w:type="dxa"/>
          </w:tcPr>
          <w:p w14:paraId="0AC51CE3" w14:textId="05B4F1C1" w:rsidR="00AF7A6C" w:rsidRDefault="00C670F6" w:rsidP="00935578">
            <w:pPr>
              <w:ind w:right="-662"/>
              <w:jc w:val="center"/>
              <w:rPr>
                <w:rFonts w:cstheme="minorHAnsi"/>
                <w:bCs/>
              </w:rPr>
            </w:pPr>
            <w:r>
              <w:rPr>
                <w:rFonts w:cstheme="minorHAnsi"/>
                <w:bCs/>
              </w:rPr>
              <w:t>15</w:t>
            </w:r>
          </w:p>
        </w:tc>
        <w:tc>
          <w:tcPr>
            <w:tcW w:w="1312" w:type="dxa"/>
          </w:tcPr>
          <w:p w14:paraId="46F1EB22" w14:textId="088F5AE0" w:rsidR="00AF7A6C" w:rsidRDefault="00C670F6" w:rsidP="00F618E8">
            <w:pPr>
              <w:ind w:right="-662"/>
              <w:jc w:val="center"/>
              <w:rPr>
                <w:rFonts w:cstheme="minorHAnsi"/>
                <w:bCs/>
              </w:rPr>
            </w:pPr>
            <w:r>
              <w:rPr>
                <w:rFonts w:cstheme="minorHAnsi"/>
                <w:bCs/>
              </w:rPr>
              <w:t>14</w:t>
            </w:r>
          </w:p>
        </w:tc>
        <w:tc>
          <w:tcPr>
            <w:tcW w:w="1487" w:type="dxa"/>
          </w:tcPr>
          <w:p w14:paraId="49D659CF" w14:textId="617D2C62" w:rsidR="00AF7A6C" w:rsidRDefault="0051080E" w:rsidP="00935578">
            <w:pPr>
              <w:ind w:right="-662"/>
              <w:jc w:val="center"/>
              <w:rPr>
                <w:rFonts w:cstheme="minorHAnsi"/>
                <w:bCs/>
              </w:rPr>
            </w:pPr>
            <w:r>
              <w:rPr>
                <w:rFonts w:cstheme="minorHAnsi"/>
                <w:bCs/>
              </w:rPr>
              <w:t>92,3 %</w:t>
            </w:r>
          </w:p>
        </w:tc>
      </w:tr>
    </w:tbl>
    <w:p w14:paraId="7FF53B2B" w14:textId="77777777" w:rsidR="00405876" w:rsidRDefault="00405876" w:rsidP="00417169">
      <w:pPr>
        <w:ind w:right="-662"/>
        <w:rPr>
          <w:rFonts w:cstheme="minorHAnsi"/>
          <w:bCs/>
        </w:rPr>
      </w:pPr>
    </w:p>
    <w:p w14:paraId="7DEBD8F4" w14:textId="3A2A049E" w:rsidR="00EE2C58" w:rsidRDefault="00C616A6" w:rsidP="00451CC5">
      <w:pPr>
        <w:ind w:right="133"/>
        <w:rPr>
          <w:rFonts w:cstheme="minorHAnsi"/>
          <w:bCs/>
        </w:rPr>
      </w:pPr>
      <w:r>
        <w:rPr>
          <w:rFonts w:cstheme="minorHAnsi"/>
          <w:bCs/>
        </w:rPr>
        <w:t xml:space="preserve">Le titre Ingénieur est accessible par capitalisation </w:t>
      </w:r>
      <w:r w:rsidR="00A3411E">
        <w:rPr>
          <w:rFonts w:cstheme="minorHAnsi"/>
          <w:bCs/>
        </w:rPr>
        <w:t>totale</w:t>
      </w:r>
      <w:r>
        <w:rPr>
          <w:rFonts w:cstheme="minorHAnsi"/>
          <w:bCs/>
        </w:rPr>
        <w:t xml:space="preserve"> </w:t>
      </w:r>
      <w:r w:rsidR="00A3411E">
        <w:rPr>
          <w:rFonts w:cstheme="minorHAnsi"/>
          <w:bCs/>
        </w:rPr>
        <w:t xml:space="preserve">des 5 </w:t>
      </w:r>
      <w:r>
        <w:rPr>
          <w:rFonts w:cstheme="minorHAnsi"/>
          <w:bCs/>
        </w:rPr>
        <w:t>blocs de compétences qui constitue</w:t>
      </w:r>
      <w:r w:rsidR="0089497A">
        <w:rPr>
          <w:rFonts w:cstheme="minorHAnsi"/>
          <w:bCs/>
        </w:rPr>
        <w:t>nt</w:t>
      </w:r>
      <w:r>
        <w:rPr>
          <w:rFonts w:cstheme="minorHAnsi"/>
          <w:bCs/>
        </w:rPr>
        <w:t xml:space="preserve"> la certification telle qu’inscrite au RNCP sous la fiche n°</w:t>
      </w:r>
      <w:r w:rsidR="003B3D39">
        <w:rPr>
          <w:rFonts w:cstheme="minorHAnsi"/>
          <w:bCs/>
        </w:rPr>
        <w:t>37668</w:t>
      </w:r>
      <w:r w:rsidR="00A3411E">
        <w:rPr>
          <w:rFonts w:cstheme="minorHAnsi"/>
          <w:bCs/>
        </w:rPr>
        <w:t>.</w:t>
      </w:r>
    </w:p>
    <w:p w14:paraId="5BEEFE0D" w14:textId="77777777" w:rsidR="00C616A6" w:rsidRPr="00405876" w:rsidRDefault="00C616A6" w:rsidP="00417169">
      <w:pPr>
        <w:ind w:right="-662"/>
        <w:rPr>
          <w:rFonts w:cstheme="minorHAnsi"/>
          <w:bCs/>
        </w:rPr>
      </w:pPr>
    </w:p>
    <w:p w14:paraId="7A952AD6" w14:textId="77777777" w:rsidR="0027365F" w:rsidRDefault="0027365F" w:rsidP="0027365F">
      <w:pPr>
        <w:pStyle w:val="Titre2"/>
      </w:pPr>
      <w:r>
        <w:t xml:space="preserve">Coût de la formation </w:t>
      </w:r>
    </w:p>
    <w:p w14:paraId="47994615" w14:textId="77777777" w:rsidR="0027365F" w:rsidRDefault="0027365F" w:rsidP="0027365F"/>
    <w:p w14:paraId="5E2274A9" w14:textId="77777777" w:rsidR="0027365F" w:rsidRPr="000A7C49" w:rsidRDefault="0027365F" w:rsidP="0027365F">
      <w:pPr>
        <w:rPr>
          <w:b/>
          <w:bCs/>
        </w:rPr>
      </w:pPr>
      <w:r>
        <w:t xml:space="preserve">Le coût de la remise à niveau </w:t>
      </w:r>
      <w:r w:rsidR="000A7C49">
        <w:t>(2</w:t>
      </w:r>
      <w:r w:rsidR="007C4E13">
        <w:t>4</w:t>
      </w:r>
      <w:r w:rsidR="000A7C49">
        <w:t xml:space="preserve">0 heures) </w:t>
      </w:r>
      <w:r>
        <w:t xml:space="preserve">est de </w:t>
      </w:r>
      <w:r w:rsidR="00FE7FFD">
        <w:rPr>
          <w:b/>
          <w:bCs/>
        </w:rPr>
        <w:t>4 080</w:t>
      </w:r>
      <w:r w:rsidRPr="000A7C49">
        <w:rPr>
          <w:b/>
          <w:bCs/>
        </w:rPr>
        <w:t xml:space="preserve"> euros </w:t>
      </w:r>
    </w:p>
    <w:p w14:paraId="6AE259D9" w14:textId="77777777" w:rsidR="0027365F" w:rsidRDefault="0027365F" w:rsidP="0027365F">
      <w:pPr>
        <w:rPr>
          <w:b/>
          <w:bCs/>
        </w:rPr>
      </w:pPr>
      <w:r>
        <w:t xml:space="preserve">Le coût du cycle de formation d’ingénieur </w:t>
      </w:r>
      <w:r w:rsidR="000A7C49">
        <w:t xml:space="preserve">(1200 heures) </w:t>
      </w:r>
      <w:r>
        <w:t xml:space="preserve">est de </w:t>
      </w:r>
      <w:r w:rsidR="00F618E8">
        <w:rPr>
          <w:b/>
          <w:bCs/>
        </w:rPr>
        <w:t>20 40</w:t>
      </w:r>
      <w:r w:rsidRPr="000A7C49">
        <w:rPr>
          <w:b/>
          <w:bCs/>
        </w:rPr>
        <w:t>0 euros</w:t>
      </w:r>
    </w:p>
    <w:p w14:paraId="089DCD9A" w14:textId="77777777" w:rsidR="00E23C51" w:rsidRDefault="00E23C51" w:rsidP="0027365F"/>
    <w:p w14:paraId="28E5327C" w14:textId="77777777" w:rsidR="0027365F" w:rsidRPr="00164274" w:rsidRDefault="0027365F" w:rsidP="0027365F">
      <w:pPr>
        <w:rPr>
          <w:i/>
          <w:iCs/>
        </w:rPr>
      </w:pPr>
      <w:r w:rsidRPr="00164274">
        <w:rPr>
          <w:i/>
          <w:iCs/>
        </w:rPr>
        <w:t>Ces coûts sont applicables à compter du 1 janvier 202</w:t>
      </w:r>
      <w:r w:rsidR="009A0695">
        <w:rPr>
          <w:i/>
          <w:iCs/>
        </w:rPr>
        <w:t>2</w:t>
      </w:r>
      <w:r w:rsidRPr="00164274">
        <w:rPr>
          <w:i/>
          <w:iCs/>
        </w:rPr>
        <w:t>. Ils ne sont pas assujettis à la TVA.</w:t>
      </w:r>
    </w:p>
    <w:p w14:paraId="7BCE98F5" w14:textId="77777777" w:rsidR="0027365F" w:rsidRDefault="0027365F" w:rsidP="0027365F"/>
    <w:p w14:paraId="3FCEEE02" w14:textId="77777777" w:rsidR="00F65B7D" w:rsidRDefault="00F65B7D">
      <w:r>
        <w:br w:type="page"/>
      </w:r>
    </w:p>
    <w:p w14:paraId="008D9813" w14:textId="77777777" w:rsidR="0027365F" w:rsidRDefault="0027365F" w:rsidP="0027365F">
      <w:pPr>
        <w:pStyle w:val="Titre2"/>
      </w:pPr>
      <w:r>
        <w:t xml:space="preserve">Prise en charge financière de la formation </w:t>
      </w:r>
    </w:p>
    <w:p w14:paraId="530FC01B" w14:textId="77777777" w:rsidR="001778E2" w:rsidRDefault="001778E2" w:rsidP="00013E7B"/>
    <w:p w14:paraId="1E49B649" w14:textId="77777777" w:rsidR="00164274" w:rsidRPr="00164274" w:rsidRDefault="00164274" w:rsidP="00013E7B">
      <w:pPr>
        <w:rPr>
          <w:b/>
          <w:bCs/>
        </w:rPr>
      </w:pPr>
      <w:r w:rsidRPr="00164274">
        <w:rPr>
          <w:b/>
          <w:bCs/>
        </w:rPr>
        <w:t>Salariés en poste</w:t>
      </w:r>
    </w:p>
    <w:p w14:paraId="0CE2D1BC" w14:textId="77777777" w:rsidR="0027365F" w:rsidRDefault="0027365F" w:rsidP="0027365F">
      <w:r>
        <w:t>Les coûts de formation sont généralement pris en charge par les entreprise</w:t>
      </w:r>
      <w:r w:rsidR="009C5601">
        <w:t>s</w:t>
      </w:r>
      <w:r>
        <w:t>, dans le cadre du plan de développement des compétences.</w:t>
      </w:r>
    </w:p>
    <w:p w14:paraId="7494CA26" w14:textId="456A51C2" w:rsidR="00451CC5" w:rsidRDefault="009C5601" w:rsidP="0022067C">
      <w:pPr>
        <w:rPr>
          <w:rFonts w:ascii="Calibri" w:hAnsi="Calibri" w:cs="Calibri"/>
          <w:b/>
          <w:bCs/>
          <w:color w:val="001748"/>
          <w:szCs w:val="22"/>
        </w:rPr>
      </w:pPr>
      <w:r>
        <w:t xml:space="preserve">Le diplôme est inscrit au RNCP sous le numéro </w:t>
      </w:r>
      <w:r>
        <w:rPr>
          <w:b/>
          <w:bCs/>
        </w:rPr>
        <w:t>RNCP N°</w:t>
      </w:r>
      <w:r w:rsidRPr="00F90BC0">
        <w:t xml:space="preserve"> </w:t>
      </w:r>
      <w:r w:rsidRPr="00F90BC0">
        <w:rPr>
          <w:b/>
          <w:bCs/>
        </w:rPr>
        <w:t>3</w:t>
      </w:r>
      <w:r w:rsidR="003B3D39">
        <w:rPr>
          <w:b/>
          <w:bCs/>
        </w:rPr>
        <w:t>7668</w:t>
      </w:r>
      <w:r w:rsidR="00476DC0">
        <w:rPr>
          <w:b/>
          <w:bCs/>
        </w:rPr>
        <w:t xml:space="preserve">. </w:t>
      </w:r>
      <w:r w:rsidRPr="0022067C">
        <w:t xml:space="preserve">La formation est </w:t>
      </w:r>
      <w:r w:rsidR="0022067C" w:rsidRPr="0022067C">
        <w:t xml:space="preserve">donc </w:t>
      </w:r>
      <w:r w:rsidRPr="0022067C">
        <w:t>éligible au</w:t>
      </w:r>
      <w:r w:rsidRPr="0022067C">
        <w:rPr>
          <w:b/>
          <w:bCs/>
        </w:rPr>
        <w:t xml:space="preserve"> Compte personnel de formation</w:t>
      </w:r>
      <w:r w:rsidR="0022067C">
        <w:rPr>
          <w:rFonts w:ascii="Calibri" w:hAnsi="Calibri" w:cs="Calibri"/>
          <w:b/>
          <w:bCs/>
          <w:color w:val="001748"/>
          <w:szCs w:val="22"/>
        </w:rPr>
        <w:t xml:space="preserve">, </w:t>
      </w:r>
      <w:r w:rsidR="0022067C" w:rsidRPr="0022067C">
        <w:rPr>
          <w:rFonts w:ascii="Calibri" w:hAnsi="Calibri" w:cs="Calibri"/>
          <w:color w:val="001748"/>
          <w:szCs w:val="22"/>
        </w:rPr>
        <w:t xml:space="preserve">ce qui permet un </w:t>
      </w:r>
      <w:proofErr w:type="spellStart"/>
      <w:r w:rsidR="0022067C" w:rsidRPr="0022067C">
        <w:rPr>
          <w:rFonts w:ascii="Calibri" w:hAnsi="Calibri" w:cs="Calibri"/>
          <w:color w:val="001748"/>
          <w:szCs w:val="22"/>
        </w:rPr>
        <w:t>co</w:t>
      </w:r>
      <w:proofErr w:type="spellEnd"/>
      <w:r w:rsidR="00164274">
        <w:rPr>
          <w:rFonts w:ascii="Calibri" w:hAnsi="Calibri" w:cs="Calibri"/>
          <w:color w:val="001748"/>
          <w:szCs w:val="22"/>
        </w:rPr>
        <w:t>-i</w:t>
      </w:r>
      <w:r w:rsidR="0022067C" w:rsidRPr="0022067C">
        <w:rPr>
          <w:rFonts w:ascii="Calibri" w:hAnsi="Calibri" w:cs="Calibri"/>
          <w:color w:val="001748"/>
          <w:szCs w:val="22"/>
        </w:rPr>
        <w:t>nvestissement</w:t>
      </w:r>
      <w:r w:rsidR="00476DC0">
        <w:rPr>
          <w:rFonts w:ascii="Calibri" w:hAnsi="Calibri" w:cs="Calibri"/>
          <w:color w:val="001748"/>
          <w:szCs w:val="22"/>
        </w:rPr>
        <w:t xml:space="preserve"> entreprise</w:t>
      </w:r>
      <w:r w:rsidR="00CA01AD">
        <w:rPr>
          <w:rFonts w:ascii="Calibri" w:hAnsi="Calibri" w:cs="Calibri"/>
          <w:color w:val="001748"/>
          <w:szCs w:val="22"/>
        </w:rPr>
        <w:t>-</w:t>
      </w:r>
      <w:r w:rsidR="0022067C">
        <w:rPr>
          <w:rFonts w:ascii="Calibri" w:hAnsi="Calibri" w:cs="Calibri"/>
          <w:color w:val="001748"/>
          <w:szCs w:val="22"/>
        </w:rPr>
        <w:t>salari</w:t>
      </w:r>
      <w:r w:rsidR="00451CC5">
        <w:rPr>
          <w:rFonts w:ascii="Calibri" w:hAnsi="Calibri" w:cs="Calibri"/>
          <w:color w:val="001748"/>
          <w:szCs w:val="22"/>
        </w:rPr>
        <w:t>é</w:t>
      </w:r>
      <w:r w:rsidR="00FB74E6">
        <w:rPr>
          <w:rFonts w:ascii="Calibri" w:hAnsi="Calibri" w:cs="Calibri"/>
          <w:color w:val="001748"/>
          <w:szCs w:val="22"/>
        </w:rPr>
        <w:t>.</w:t>
      </w:r>
    </w:p>
    <w:p w14:paraId="0B1BFE22" w14:textId="77777777" w:rsidR="00451CC5" w:rsidRDefault="00451CC5" w:rsidP="0022067C">
      <w:pPr>
        <w:rPr>
          <w:rFonts w:ascii="Calibri" w:hAnsi="Calibri" w:cs="Calibri"/>
          <w:color w:val="001748"/>
          <w:szCs w:val="22"/>
        </w:rPr>
      </w:pPr>
    </w:p>
    <w:p w14:paraId="4BF1083C" w14:textId="77777777" w:rsidR="00451CC5" w:rsidRDefault="00451CC5" w:rsidP="00164274">
      <w:r>
        <w:rPr>
          <w:rFonts w:ascii="Calibri" w:hAnsi="Calibri" w:cs="Calibri"/>
          <w:b/>
          <w:bCs/>
          <w:color w:val="001748"/>
          <w:szCs w:val="22"/>
        </w:rPr>
        <w:t>S</w:t>
      </w:r>
      <w:r w:rsidR="00164274" w:rsidRPr="00164274">
        <w:rPr>
          <w:rFonts w:ascii="Calibri" w:hAnsi="Calibri" w:cs="Calibri"/>
          <w:b/>
          <w:bCs/>
          <w:color w:val="001748"/>
          <w:szCs w:val="22"/>
        </w:rPr>
        <w:t>alariés (CDD ou CDI</w:t>
      </w:r>
      <w:r w:rsidR="00CA01AD">
        <w:rPr>
          <w:rFonts w:ascii="Calibri" w:hAnsi="Calibri" w:cs="Calibri"/>
          <w:b/>
          <w:bCs/>
          <w:color w:val="001748"/>
          <w:szCs w:val="22"/>
        </w:rPr>
        <w:t>)</w:t>
      </w:r>
      <w:r w:rsidR="00164274" w:rsidRPr="00164274">
        <w:rPr>
          <w:rFonts w:ascii="Calibri" w:hAnsi="Calibri" w:cs="Calibri"/>
          <w:b/>
          <w:bCs/>
          <w:color w:val="001748"/>
          <w:szCs w:val="22"/>
        </w:rPr>
        <w:t xml:space="preserve"> qui souhaitent changer de métier ou de profession</w:t>
      </w:r>
      <w:r w:rsidR="00CA01AD">
        <w:rPr>
          <w:rFonts w:ascii="Calibri" w:hAnsi="Calibri" w:cs="Calibri"/>
          <w:b/>
          <w:bCs/>
          <w:color w:val="001748"/>
          <w:szCs w:val="22"/>
        </w:rPr>
        <w:t xml:space="preserve">, </w:t>
      </w:r>
      <w:r>
        <w:rPr>
          <w:rFonts w:ascii="Calibri" w:hAnsi="Calibri" w:cs="Calibri"/>
          <w:b/>
          <w:bCs/>
          <w:color w:val="001748"/>
          <w:szCs w:val="22"/>
        </w:rPr>
        <w:t xml:space="preserve">ainsi qu’aux </w:t>
      </w:r>
      <w:r w:rsidR="00CA01AD">
        <w:rPr>
          <w:rFonts w:ascii="Calibri" w:hAnsi="Calibri" w:cs="Calibri"/>
          <w:b/>
          <w:bCs/>
          <w:color w:val="001748"/>
          <w:szCs w:val="22"/>
        </w:rPr>
        <w:t>demandeurs d’emploi</w:t>
      </w:r>
      <w:r>
        <w:rPr>
          <w:rFonts w:ascii="Calibri" w:hAnsi="Calibri" w:cs="Calibri"/>
          <w:b/>
          <w:bCs/>
          <w:color w:val="001748"/>
          <w:szCs w:val="22"/>
        </w:rPr>
        <w:t>.</w:t>
      </w:r>
    </w:p>
    <w:p w14:paraId="78D5D43D" w14:textId="77777777" w:rsidR="0022067C" w:rsidRDefault="00164274" w:rsidP="00164274">
      <w:r w:rsidRPr="00164274">
        <w:t>Le</w:t>
      </w:r>
      <w:r w:rsidR="00CA01AD">
        <w:t xml:space="preserve"> </w:t>
      </w:r>
      <w:r w:rsidR="00CA01AD">
        <w:rPr>
          <w:b/>
          <w:bCs/>
        </w:rPr>
        <w:t xml:space="preserve">CPF de transition </w:t>
      </w:r>
      <w:r w:rsidRPr="00164274">
        <w:rPr>
          <w:b/>
          <w:bCs/>
        </w:rPr>
        <w:t>professionnelle</w:t>
      </w:r>
      <w:r w:rsidRPr="00164274">
        <w:t xml:space="preserve"> permet à tout salarié, au cours de sa vie professionnelle, de suivre à son initiative et à titre individuel, une formation longue en vue de changer de métier ou de profession. </w:t>
      </w:r>
    </w:p>
    <w:p w14:paraId="3E3C1E53" w14:textId="77777777" w:rsidR="00F65B7D" w:rsidRDefault="00F65B7D" w:rsidP="00164274">
      <w:pPr>
        <w:rPr>
          <w:sz w:val="24"/>
        </w:rPr>
      </w:pPr>
    </w:p>
    <w:p w14:paraId="23641ADD" w14:textId="31496F27" w:rsidR="00F65B7D" w:rsidRPr="00FB062E" w:rsidRDefault="00F65B7D" w:rsidP="00F65B7D">
      <w:pPr>
        <w:pStyle w:val="Titre2"/>
        <w:rPr>
          <w:rFonts w:eastAsia="Times New Roman" w:cs="Times New Roman"/>
          <w:b w:val="0"/>
          <w:i/>
          <w:iCs/>
          <w:color w:val="002060"/>
          <w:sz w:val="22"/>
          <w:szCs w:val="24"/>
        </w:rPr>
      </w:pPr>
      <w:r w:rsidRPr="00653343">
        <w:t>Quelques chiffres</w:t>
      </w:r>
      <w:r w:rsidR="00FB062E">
        <w:t xml:space="preserve"> </w:t>
      </w:r>
      <w:r w:rsidR="00FB062E" w:rsidRPr="00FB062E">
        <w:rPr>
          <w:rFonts w:eastAsia="Times New Roman" w:cs="Times New Roman"/>
          <w:b w:val="0"/>
          <w:i/>
          <w:iCs/>
          <w:color w:val="002060"/>
          <w:sz w:val="22"/>
          <w:szCs w:val="24"/>
        </w:rPr>
        <w:t xml:space="preserve">(extraits de </w:t>
      </w:r>
      <w:r w:rsidR="00FB062E" w:rsidRPr="00CE3E9C">
        <w:rPr>
          <w:rFonts w:eastAsia="Times New Roman" w:cs="Times New Roman"/>
          <w:b w:val="0"/>
          <w:i/>
          <w:iCs/>
          <w:color w:val="002060"/>
          <w:sz w:val="22"/>
          <w:szCs w:val="24"/>
        </w:rPr>
        <w:t xml:space="preserve">l’enquête insertion Conférence des Grandes </w:t>
      </w:r>
      <w:r w:rsidR="003B3D39" w:rsidRPr="00CE3E9C">
        <w:rPr>
          <w:rFonts w:eastAsia="Times New Roman" w:cs="Times New Roman"/>
          <w:b w:val="0"/>
          <w:i/>
          <w:iCs/>
          <w:color w:val="002060"/>
          <w:sz w:val="22"/>
          <w:szCs w:val="24"/>
        </w:rPr>
        <w:t>Ecoles 202</w:t>
      </w:r>
      <w:r w:rsidR="00CE3E9C" w:rsidRPr="00CE3E9C">
        <w:rPr>
          <w:rFonts w:eastAsia="Times New Roman" w:cs="Times New Roman"/>
          <w:b w:val="0"/>
          <w:i/>
          <w:iCs/>
          <w:color w:val="002060"/>
          <w:sz w:val="22"/>
          <w:szCs w:val="24"/>
        </w:rPr>
        <w:t>2</w:t>
      </w:r>
      <w:r w:rsidR="00FB062E" w:rsidRPr="00CE3E9C">
        <w:rPr>
          <w:rFonts w:eastAsia="Times New Roman" w:cs="Times New Roman"/>
          <w:b w:val="0"/>
          <w:i/>
          <w:iCs/>
          <w:color w:val="002060"/>
          <w:sz w:val="22"/>
          <w:szCs w:val="24"/>
        </w:rPr>
        <w:t>)</w:t>
      </w:r>
    </w:p>
    <w:p w14:paraId="5267596A" w14:textId="77777777" w:rsidR="00A12877" w:rsidRDefault="00A12877" w:rsidP="00A12877"/>
    <w:p w14:paraId="61DE1C23" w14:textId="77777777" w:rsidR="00A12877" w:rsidRPr="00385555" w:rsidRDefault="00A12877" w:rsidP="00A12877">
      <w:pPr>
        <w:rPr>
          <w:b/>
          <w:bCs/>
        </w:rPr>
      </w:pPr>
      <w:r w:rsidRPr="00385555">
        <w:rPr>
          <w:b/>
          <w:bCs/>
        </w:rPr>
        <w:t xml:space="preserve">Secteur d’activité </w:t>
      </w:r>
    </w:p>
    <w:p w14:paraId="20EA4262" w14:textId="722FFCC0" w:rsidR="00D326EE" w:rsidRPr="00D7333A" w:rsidRDefault="00A12877" w:rsidP="00A12877">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Energie  </w:t>
      </w:r>
      <w:r w:rsidR="00D7333A" w:rsidRPr="00D7333A">
        <w:rPr>
          <w:rFonts w:cstheme="minorHAnsi"/>
          <w:szCs w:val="22"/>
        </w:rPr>
        <w:t>42,9</w:t>
      </w:r>
      <w:r w:rsidRPr="00D7333A">
        <w:rPr>
          <w:rFonts w:cstheme="minorHAnsi"/>
          <w:szCs w:val="22"/>
        </w:rPr>
        <w:t xml:space="preserve"> %</w:t>
      </w:r>
    </w:p>
    <w:p w14:paraId="56017102" w14:textId="6594099F" w:rsidR="00A12877" w:rsidRPr="00D7333A" w:rsidRDefault="00A12877" w:rsidP="00A12877">
      <w:pPr>
        <w:pStyle w:val="Paragraphedeliste"/>
        <w:numPr>
          <w:ilvl w:val="0"/>
          <w:numId w:val="9"/>
        </w:numPr>
        <w:autoSpaceDE w:val="0"/>
        <w:autoSpaceDN w:val="0"/>
        <w:adjustRightInd w:val="0"/>
        <w:ind w:left="1276"/>
        <w:rPr>
          <w:rFonts w:cstheme="minorHAnsi"/>
          <w:szCs w:val="22"/>
        </w:rPr>
      </w:pPr>
      <w:r w:rsidRPr="00D7333A">
        <w:rPr>
          <w:rFonts w:cstheme="minorHAnsi"/>
          <w:szCs w:val="22"/>
        </w:rPr>
        <w:t>BTP 1</w:t>
      </w:r>
      <w:r w:rsidR="00D7333A" w:rsidRPr="00D7333A">
        <w:rPr>
          <w:rFonts w:cstheme="minorHAnsi"/>
          <w:szCs w:val="22"/>
        </w:rPr>
        <w:t>0,7</w:t>
      </w:r>
      <w:r w:rsidRPr="00D7333A">
        <w:rPr>
          <w:rFonts w:cstheme="minorHAnsi"/>
          <w:szCs w:val="22"/>
        </w:rPr>
        <w:t xml:space="preserve"> %</w:t>
      </w:r>
    </w:p>
    <w:p w14:paraId="1059378A" w14:textId="3F2F7635" w:rsidR="00A12877" w:rsidRPr="00D7333A" w:rsidRDefault="00A12877" w:rsidP="00A12877">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Bureaux d’études, </w:t>
      </w:r>
      <w:r w:rsidR="0051080E" w:rsidRPr="00D7333A">
        <w:rPr>
          <w:rFonts w:cstheme="minorHAnsi"/>
          <w:szCs w:val="22"/>
        </w:rPr>
        <w:t>Ingénierie</w:t>
      </w:r>
      <w:r w:rsidR="00385555" w:rsidRPr="00D7333A">
        <w:rPr>
          <w:rFonts w:cstheme="minorHAnsi"/>
          <w:szCs w:val="22"/>
        </w:rPr>
        <w:t xml:space="preserve"> </w:t>
      </w:r>
      <w:r w:rsidR="00D7333A" w:rsidRPr="00D7333A">
        <w:rPr>
          <w:rFonts w:cstheme="minorHAnsi"/>
          <w:szCs w:val="22"/>
        </w:rPr>
        <w:t>25</w:t>
      </w:r>
      <w:r w:rsidR="00385555" w:rsidRPr="00D7333A">
        <w:rPr>
          <w:rFonts w:cstheme="minorHAnsi"/>
          <w:szCs w:val="22"/>
        </w:rPr>
        <w:t xml:space="preserve"> %</w:t>
      </w:r>
    </w:p>
    <w:p w14:paraId="49B46C7E" w14:textId="77777777" w:rsidR="00385555" w:rsidRDefault="00385555" w:rsidP="00385555">
      <w:pPr>
        <w:pStyle w:val="Paragraphedeliste"/>
        <w:autoSpaceDE w:val="0"/>
        <w:autoSpaceDN w:val="0"/>
        <w:adjustRightInd w:val="0"/>
        <w:ind w:left="1276"/>
        <w:rPr>
          <w:rFonts w:cstheme="minorHAnsi"/>
          <w:szCs w:val="22"/>
        </w:rPr>
      </w:pPr>
    </w:p>
    <w:p w14:paraId="29B302EE" w14:textId="77777777" w:rsidR="00385555" w:rsidRPr="00385555" w:rsidRDefault="00385555" w:rsidP="00385555">
      <w:pPr>
        <w:autoSpaceDE w:val="0"/>
        <w:autoSpaceDN w:val="0"/>
        <w:adjustRightInd w:val="0"/>
        <w:rPr>
          <w:rFonts w:cstheme="minorHAnsi"/>
          <w:b/>
          <w:bCs/>
          <w:szCs w:val="22"/>
        </w:rPr>
      </w:pPr>
      <w:r w:rsidRPr="00385555">
        <w:rPr>
          <w:rFonts w:cstheme="minorHAnsi"/>
          <w:b/>
          <w:bCs/>
          <w:szCs w:val="22"/>
        </w:rPr>
        <w:t xml:space="preserve">Salaire moyen </w:t>
      </w:r>
      <w:r>
        <w:rPr>
          <w:rFonts w:cstheme="minorHAnsi"/>
          <w:b/>
          <w:bCs/>
          <w:szCs w:val="22"/>
        </w:rPr>
        <w:t xml:space="preserve">à l’embauche </w:t>
      </w:r>
    </w:p>
    <w:p w14:paraId="5384202E" w14:textId="41116656" w:rsidR="00385555" w:rsidRPr="00D7333A" w:rsidRDefault="00385555" w:rsidP="00385555">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Hors primes et 13ème mois </w:t>
      </w:r>
      <w:r w:rsidR="00D7333A" w:rsidRPr="00D7333A">
        <w:rPr>
          <w:rFonts w:cstheme="minorHAnsi"/>
          <w:szCs w:val="22"/>
        </w:rPr>
        <w:t>41 482</w:t>
      </w:r>
      <w:r w:rsidRPr="00D7333A">
        <w:rPr>
          <w:rFonts w:cstheme="minorHAnsi"/>
          <w:szCs w:val="22"/>
        </w:rPr>
        <w:t xml:space="preserve"> euros</w:t>
      </w:r>
    </w:p>
    <w:p w14:paraId="0ED355A3" w14:textId="77777777" w:rsidR="00385555" w:rsidRDefault="00385555" w:rsidP="00385555">
      <w:pPr>
        <w:pStyle w:val="Paragraphedeliste"/>
        <w:autoSpaceDE w:val="0"/>
        <w:autoSpaceDN w:val="0"/>
        <w:adjustRightInd w:val="0"/>
        <w:ind w:left="1276"/>
        <w:rPr>
          <w:rFonts w:cstheme="minorHAnsi"/>
          <w:szCs w:val="22"/>
        </w:rPr>
      </w:pPr>
    </w:p>
    <w:p w14:paraId="5C890848" w14:textId="77777777" w:rsidR="00385555" w:rsidRPr="00385555" w:rsidRDefault="00385555" w:rsidP="00385555">
      <w:pPr>
        <w:autoSpaceDE w:val="0"/>
        <w:autoSpaceDN w:val="0"/>
        <w:adjustRightInd w:val="0"/>
        <w:rPr>
          <w:rFonts w:cstheme="minorHAnsi"/>
          <w:b/>
          <w:bCs/>
          <w:szCs w:val="22"/>
        </w:rPr>
      </w:pPr>
      <w:r w:rsidRPr="00385555">
        <w:rPr>
          <w:rFonts w:cstheme="minorHAnsi"/>
          <w:b/>
          <w:bCs/>
          <w:szCs w:val="22"/>
        </w:rPr>
        <w:t>Statut cadre ou assimilé</w:t>
      </w:r>
    </w:p>
    <w:p w14:paraId="100FA998" w14:textId="0F86DB81" w:rsidR="00385555" w:rsidRPr="00D7333A" w:rsidRDefault="00D7333A" w:rsidP="00385555">
      <w:pPr>
        <w:pStyle w:val="Paragraphedeliste"/>
        <w:numPr>
          <w:ilvl w:val="0"/>
          <w:numId w:val="9"/>
        </w:numPr>
        <w:autoSpaceDE w:val="0"/>
        <w:autoSpaceDN w:val="0"/>
        <w:adjustRightInd w:val="0"/>
        <w:ind w:left="1276"/>
        <w:rPr>
          <w:rFonts w:cstheme="minorHAnsi"/>
          <w:szCs w:val="22"/>
        </w:rPr>
      </w:pPr>
      <w:r w:rsidRPr="00D7333A">
        <w:rPr>
          <w:rFonts w:cstheme="minorHAnsi"/>
          <w:szCs w:val="22"/>
        </w:rPr>
        <w:t>96,8</w:t>
      </w:r>
      <w:r w:rsidR="00385555" w:rsidRPr="00D7333A">
        <w:rPr>
          <w:rFonts w:cstheme="minorHAnsi"/>
          <w:szCs w:val="22"/>
        </w:rPr>
        <w:t xml:space="preserve"> %</w:t>
      </w:r>
    </w:p>
    <w:p w14:paraId="43E9F43A" w14:textId="77777777" w:rsidR="00385555" w:rsidRPr="00A12877" w:rsidRDefault="00385555" w:rsidP="00385555">
      <w:pPr>
        <w:pStyle w:val="Paragraphedeliste"/>
        <w:autoSpaceDE w:val="0"/>
        <w:autoSpaceDN w:val="0"/>
        <w:adjustRightInd w:val="0"/>
        <w:ind w:left="1276"/>
        <w:rPr>
          <w:rFonts w:cstheme="minorHAnsi"/>
          <w:szCs w:val="22"/>
        </w:rPr>
      </w:pPr>
    </w:p>
    <w:p w14:paraId="014B1DE8" w14:textId="6A3612BD" w:rsidR="00385555" w:rsidRPr="00CE3E9C" w:rsidRDefault="00DF5769" w:rsidP="00385555">
      <w:pPr>
        <w:autoSpaceDE w:val="0"/>
        <w:autoSpaceDN w:val="0"/>
        <w:adjustRightInd w:val="0"/>
        <w:rPr>
          <w:rFonts w:cstheme="minorHAnsi"/>
          <w:b/>
          <w:bCs/>
          <w:szCs w:val="22"/>
        </w:rPr>
      </w:pPr>
      <w:r>
        <w:rPr>
          <w:rFonts w:cstheme="minorHAnsi"/>
          <w:b/>
          <w:bCs/>
          <w:szCs w:val="22"/>
        </w:rPr>
        <w:t xml:space="preserve">Taux de satisfaction des stagiaires en sortie de </w:t>
      </w:r>
      <w:r w:rsidRPr="00CE3E9C">
        <w:rPr>
          <w:rFonts w:cstheme="minorHAnsi"/>
          <w:b/>
          <w:bCs/>
          <w:szCs w:val="22"/>
        </w:rPr>
        <w:t xml:space="preserve">formation </w:t>
      </w:r>
      <w:r w:rsidRPr="00CE3E9C">
        <w:rPr>
          <w:rFonts w:cstheme="minorHAnsi"/>
          <w:bCs/>
          <w:szCs w:val="22"/>
        </w:rPr>
        <w:t>(résultats</w:t>
      </w:r>
      <w:r w:rsidRPr="00CE3E9C">
        <w:rPr>
          <w:rFonts w:cstheme="minorHAnsi"/>
          <w:b/>
          <w:bCs/>
          <w:szCs w:val="22"/>
        </w:rPr>
        <w:t xml:space="preserve"> </w:t>
      </w:r>
      <w:r w:rsidRPr="00CE3E9C">
        <w:t>Enquêtes CGE 20</w:t>
      </w:r>
      <w:r w:rsidR="00CE3E9C" w:rsidRPr="00CE3E9C">
        <w:t>20</w:t>
      </w:r>
      <w:r w:rsidRPr="00CE3E9C">
        <w:t xml:space="preserve"> – 202</w:t>
      </w:r>
      <w:r w:rsidR="00CE3E9C" w:rsidRPr="00CE3E9C">
        <w:t>2</w:t>
      </w:r>
      <w:r w:rsidRPr="00CE3E9C">
        <w:t>)</w:t>
      </w:r>
    </w:p>
    <w:p w14:paraId="39C6EFAD" w14:textId="5DB72871" w:rsidR="00385555" w:rsidRPr="00D7333A" w:rsidRDefault="00385555" w:rsidP="00385555">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Très satisfait(e) </w:t>
      </w:r>
      <w:r w:rsidR="00D7333A" w:rsidRPr="00D7333A">
        <w:rPr>
          <w:rFonts w:cstheme="minorHAnsi"/>
          <w:szCs w:val="22"/>
        </w:rPr>
        <w:t>52</w:t>
      </w:r>
      <w:r w:rsidRPr="00D7333A">
        <w:rPr>
          <w:rFonts w:cstheme="minorHAnsi"/>
          <w:szCs w:val="22"/>
        </w:rPr>
        <w:t xml:space="preserve"> %</w:t>
      </w:r>
    </w:p>
    <w:p w14:paraId="1FE581A3" w14:textId="2DB3F9F2" w:rsidR="00385555" w:rsidRPr="00D7333A" w:rsidRDefault="00385555" w:rsidP="00385555">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Satisfait(e) </w:t>
      </w:r>
      <w:r w:rsidR="00D7333A" w:rsidRPr="00D7333A">
        <w:rPr>
          <w:rFonts w:cstheme="minorHAnsi"/>
          <w:szCs w:val="22"/>
        </w:rPr>
        <w:t>28</w:t>
      </w:r>
      <w:r w:rsidRPr="00D7333A">
        <w:rPr>
          <w:rFonts w:cstheme="minorHAnsi"/>
          <w:szCs w:val="22"/>
        </w:rPr>
        <w:t xml:space="preserve"> %</w:t>
      </w:r>
    </w:p>
    <w:p w14:paraId="42AB1B96" w14:textId="754C84BD" w:rsidR="00385555" w:rsidRPr="00D7333A" w:rsidRDefault="00385555" w:rsidP="00385555">
      <w:pPr>
        <w:pStyle w:val="Paragraphedeliste"/>
        <w:numPr>
          <w:ilvl w:val="0"/>
          <w:numId w:val="9"/>
        </w:numPr>
        <w:autoSpaceDE w:val="0"/>
        <w:autoSpaceDN w:val="0"/>
        <w:adjustRightInd w:val="0"/>
        <w:ind w:left="1276"/>
        <w:rPr>
          <w:rFonts w:cstheme="minorHAnsi"/>
          <w:szCs w:val="22"/>
        </w:rPr>
      </w:pPr>
      <w:r w:rsidRPr="00D7333A">
        <w:rPr>
          <w:rFonts w:cstheme="minorHAnsi"/>
          <w:szCs w:val="22"/>
        </w:rPr>
        <w:t xml:space="preserve">Insatisfait(e) </w:t>
      </w:r>
      <w:r w:rsidR="00D7333A" w:rsidRPr="00D7333A">
        <w:rPr>
          <w:rFonts w:cstheme="minorHAnsi"/>
          <w:szCs w:val="22"/>
        </w:rPr>
        <w:t>20</w:t>
      </w:r>
      <w:r w:rsidRPr="00D7333A">
        <w:rPr>
          <w:rFonts w:cstheme="minorHAnsi"/>
          <w:szCs w:val="22"/>
        </w:rPr>
        <w:t xml:space="preserve"> %</w:t>
      </w:r>
    </w:p>
    <w:p w14:paraId="394E2D5F" w14:textId="77777777" w:rsidR="00A12877" w:rsidRDefault="00A12877" w:rsidP="00D326EE"/>
    <w:p w14:paraId="072F743A" w14:textId="77777777" w:rsidR="000A7C49" w:rsidRDefault="001D3C18" w:rsidP="000A7C49">
      <w:pPr>
        <w:pStyle w:val="Titre2"/>
      </w:pPr>
      <w:r>
        <w:t>Certification q</w:t>
      </w:r>
      <w:r w:rsidR="000A7C49">
        <w:t xml:space="preserve">ualité </w:t>
      </w:r>
      <w:r w:rsidR="00817C1D">
        <w:t>de ISUPFERE</w:t>
      </w:r>
    </w:p>
    <w:p w14:paraId="428A78F6" w14:textId="77777777" w:rsidR="00164274" w:rsidRDefault="00164274" w:rsidP="00D326EE"/>
    <w:tbl>
      <w:tblPr>
        <w:tblStyle w:val="Grilledutableau"/>
        <w:tblW w:w="9209" w:type="dxa"/>
        <w:jc w:val="center"/>
        <w:tblLook w:val="04A0" w:firstRow="1" w:lastRow="0" w:firstColumn="1" w:lastColumn="0" w:noHBand="0" w:noVBand="1"/>
      </w:tblPr>
      <w:tblGrid>
        <w:gridCol w:w="3114"/>
        <w:gridCol w:w="6095"/>
      </w:tblGrid>
      <w:tr w:rsidR="00817C1D" w14:paraId="4B920E86" w14:textId="77777777" w:rsidTr="00230784">
        <w:trPr>
          <w:trHeight w:val="645"/>
          <w:jc w:val="center"/>
        </w:trPr>
        <w:tc>
          <w:tcPr>
            <w:tcW w:w="3114" w:type="dxa"/>
            <w:vAlign w:val="center"/>
          </w:tcPr>
          <w:p w14:paraId="452F203E" w14:textId="77777777" w:rsidR="000A7C49" w:rsidRDefault="00F458C3" w:rsidP="00CB28E6">
            <w:pPr>
              <w:jc w:val="center"/>
            </w:pPr>
            <w:r>
              <w:t>Certifié QUALIOPI</w:t>
            </w:r>
          </w:p>
          <w:p w14:paraId="3BF4D213" w14:textId="77777777" w:rsidR="000A7C49" w:rsidRDefault="000A7C49" w:rsidP="00CB28E6">
            <w:pPr>
              <w:jc w:val="center"/>
            </w:pPr>
          </w:p>
        </w:tc>
        <w:tc>
          <w:tcPr>
            <w:tcW w:w="6095" w:type="dxa"/>
            <w:vAlign w:val="center"/>
          </w:tcPr>
          <w:p w14:paraId="3A2BFDCB" w14:textId="77777777" w:rsidR="000A7C49" w:rsidRDefault="00F458C3" w:rsidP="00CB28E6">
            <w:pPr>
              <w:jc w:val="center"/>
            </w:pPr>
            <w:r w:rsidRPr="00F458C3">
              <w:rPr>
                <w:noProof/>
              </w:rPr>
              <w:drawing>
                <wp:inline distT="0" distB="0" distL="0" distR="0" wp14:anchorId="69E73B69" wp14:editId="66DF0E0C">
                  <wp:extent cx="1135309" cy="609600"/>
                  <wp:effectExtent l="0" t="0" r="8255" b="0"/>
                  <wp:docPr id="14" name="Image 14" descr="C:\Users\nburbaud\AppData\Local\Temp\Temp1_Pack communication Qualiopi 05.11.21.zip\Logo-Qualiopi-150dpi-Avec Maria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burbaud\AppData\Local\Temp\Temp1_Pack communication Qualiopi 05.11.21.zip\Logo-Qualiopi-150dpi-Avec Mariann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2932" cy="629801"/>
                          </a:xfrm>
                          <a:prstGeom prst="rect">
                            <a:avLst/>
                          </a:prstGeom>
                          <a:noFill/>
                          <a:ln>
                            <a:noFill/>
                          </a:ln>
                        </pic:spPr>
                      </pic:pic>
                    </a:graphicData>
                  </a:graphic>
                </wp:inline>
              </w:drawing>
            </w:r>
          </w:p>
          <w:p w14:paraId="44B414E2" w14:textId="77777777" w:rsidR="00D535A5" w:rsidRDefault="00D535A5" w:rsidP="00230784">
            <w:pPr>
              <w:jc w:val="center"/>
            </w:pPr>
            <w:r w:rsidRPr="00230784">
              <w:rPr>
                <w:sz w:val="18"/>
              </w:rPr>
              <w:t>La certification qualité a été délivrée au titre des catégories d’actions suivantes :</w:t>
            </w:r>
            <w:r w:rsidR="00230784" w:rsidRPr="00230784">
              <w:rPr>
                <w:sz w:val="18"/>
              </w:rPr>
              <w:t xml:space="preserve">  </w:t>
            </w:r>
            <w:r w:rsidRPr="00230784">
              <w:rPr>
                <w:b/>
                <w:sz w:val="18"/>
              </w:rPr>
              <w:t>ACTIONS DE FORMATION</w:t>
            </w:r>
          </w:p>
        </w:tc>
      </w:tr>
    </w:tbl>
    <w:p w14:paraId="3D43FE26" w14:textId="77777777" w:rsidR="00817C1D" w:rsidRDefault="00817C1D" w:rsidP="00D326EE"/>
    <w:p w14:paraId="026C2199" w14:textId="77777777" w:rsidR="00AF6874" w:rsidRDefault="00AF6874" w:rsidP="00D326EE">
      <w:pPr>
        <w:rPr>
          <w:rFonts w:cstheme="minorHAnsi"/>
          <w:szCs w:val="22"/>
        </w:rPr>
      </w:pPr>
    </w:p>
    <w:p w14:paraId="203ABD13" w14:textId="77777777" w:rsidR="00952E74" w:rsidRDefault="00952E74" w:rsidP="00D326EE">
      <w:pPr>
        <w:rPr>
          <w:rFonts w:cstheme="minorHAnsi"/>
          <w:szCs w:val="22"/>
        </w:rPr>
      </w:pPr>
    </w:p>
    <w:p w14:paraId="095198F7" w14:textId="77777777" w:rsidR="00292483" w:rsidRDefault="00AF6874" w:rsidP="00AF6874">
      <w:pPr>
        <w:pStyle w:val="Titre2"/>
        <w:ind w:left="73" w:hanging="357"/>
      </w:pPr>
      <w:r>
        <w:t>C</w:t>
      </w:r>
      <w:r w:rsidRPr="00AF6874">
        <w:t>ontact</w:t>
      </w:r>
      <w:r w:rsidR="00023BC3">
        <w:t xml:space="preserve"> &amp; informations complémentaires</w:t>
      </w:r>
    </w:p>
    <w:p w14:paraId="1A65FFEC" w14:textId="77777777" w:rsidR="00023BC3" w:rsidRPr="00023BC3" w:rsidRDefault="00023BC3" w:rsidP="00023BC3"/>
    <w:p w14:paraId="5617B014" w14:textId="22A523E4" w:rsidR="00023BC3" w:rsidRPr="00CA01AD" w:rsidRDefault="00023BC3" w:rsidP="00023BC3">
      <w:pPr>
        <w:jc w:val="center"/>
        <w:rPr>
          <w:szCs w:val="22"/>
          <w:lang w:val="en-US"/>
        </w:rPr>
      </w:pPr>
      <w:r w:rsidRPr="005D400E">
        <w:rPr>
          <w:szCs w:val="22"/>
          <w:lang w:val="en-US"/>
        </w:rPr>
        <w:t>Mines Paris</w:t>
      </w:r>
      <w:r w:rsidR="00853399">
        <w:rPr>
          <w:szCs w:val="22"/>
          <w:lang w:val="en-US"/>
        </w:rPr>
        <w:t xml:space="preserve"> - PSL</w:t>
      </w:r>
      <w:r w:rsidRPr="005D400E">
        <w:rPr>
          <w:szCs w:val="22"/>
          <w:lang w:val="en-US"/>
        </w:rPr>
        <w:t>/ISUPFERE -</w:t>
      </w:r>
      <w:r w:rsidRPr="00CA01AD">
        <w:rPr>
          <w:szCs w:val="22"/>
          <w:lang w:val="en-US"/>
        </w:rPr>
        <w:t xml:space="preserve"> </w:t>
      </w:r>
      <w:hyperlink r:id="rId24" w:history="1">
        <w:r w:rsidRPr="00CA01AD">
          <w:rPr>
            <w:rStyle w:val="Lienhypertexte"/>
            <w:szCs w:val="22"/>
            <w:lang w:val="en-US"/>
          </w:rPr>
          <w:t>www.isupfere.com</w:t>
        </w:r>
      </w:hyperlink>
    </w:p>
    <w:p w14:paraId="65CAD86D" w14:textId="11124627" w:rsidR="00023BC3" w:rsidRPr="00CA01AD" w:rsidRDefault="0001493A" w:rsidP="00023BC3">
      <w:pPr>
        <w:jc w:val="center"/>
        <w:rPr>
          <w:szCs w:val="22"/>
        </w:rPr>
      </w:pPr>
      <w:hyperlink r:id="rId25" w:history="1">
        <w:r w:rsidR="00952E74" w:rsidRPr="00904A32">
          <w:rPr>
            <w:rStyle w:val="Lienhypertexte"/>
            <w:szCs w:val="22"/>
          </w:rPr>
          <w:t>isupfere@minesparis.psl.eu</w:t>
        </w:r>
      </w:hyperlink>
      <w:r w:rsidR="00023BC3" w:rsidRPr="00CA01AD">
        <w:rPr>
          <w:rStyle w:val="Lienhypertexte"/>
          <w:color w:val="auto"/>
          <w:szCs w:val="22"/>
          <w:u w:val="none"/>
        </w:rPr>
        <w:t xml:space="preserve"> </w:t>
      </w:r>
      <w:r w:rsidR="00023BC3" w:rsidRPr="00CA01AD">
        <w:rPr>
          <w:szCs w:val="22"/>
        </w:rPr>
        <w:t>ou au 01 40 51 91 84</w:t>
      </w:r>
    </w:p>
    <w:sectPr w:rsidR="00023BC3" w:rsidRPr="00CA01AD" w:rsidSect="001C5DDB">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8040" w14:textId="77777777" w:rsidR="001C5DDB" w:rsidRDefault="001C5DDB" w:rsidP="00EC0B7C">
      <w:r>
        <w:separator/>
      </w:r>
    </w:p>
  </w:endnote>
  <w:endnote w:type="continuationSeparator" w:id="0">
    <w:p w14:paraId="5ABA55BD" w14:textId="77777777" w:rsidR="001C5DDB" w:rsidRDefault="001C5DDB" w:rsidP="00EC0B7C">
      <w:r>
        <w:continuationSeparator/>
      </w:r>
    </w:p>
  </w:endnote>
  <w:endnote w:type="continuationNotice" w:id="1">
    <w:p w14:paraId="4F8503D5" w14:textId="77777777" w:rsidR="001C5DDB" w:rsidRDefault="001C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0˘_‘˛">
    <w:altName w:val="Calibri"/>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BCFA" w14:textId="77777777" w:rsidR="00451CC5" w:rsidRDefault="00451CC5" w:rsidP="001A73B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p w14:paraId="559E861B" w14:textId="77777777" w:rsidR="00451CC5" w:rsidRDefault="00451CC5" w:rsidP="001A73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1665566"/>
      <w:docPartObj>
        <w:docPartGallery w:val="Page Numbers (Bottom of Page)"/>
        <w:docPartUnique/>
      </w:docPartObj>
    </w:sdtPr>
    <w:sdtEndPr>
      <w:rPr>
        <w:rStyle w:val="Numrodepage"/>
      </w:rPr>
    </w:sdtEndPr>
    <w:sdtContent>
      <w:p w14:paraId="2F52D17A" w14:textId="487A640E" w:rsidR="00451CC5" w:rsidRDefault="00451CC5" w:rsidP="0023283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3B3D39">
          <w:rPr>
            <w:rStyle w:val="Numrodepage"/>
            <w:noProof/>
          </w:rPr>
          <w:t>9</w:t>
        </w:r>
        <w:r>
          <w:rPr>
            <w:rStyle w:val="Numrodepage"/>
          </w:rPr>
          <w:fldChar w:fldCharType="end"/>
        </w:r>
      </w:p>
    </w:sdtContent>
  </w:sdt>
  <w:p w14:paraId="7FB8D0FC" w14:textId="4986E70B" w:rsidR="00DE7B00" w:rsidRPr="00E45FF2" w:rsidRDefault="00451CC5" w:rsidP="001A73B8">
    <w:pPr>
      <w:ind w:right="360"/>
      <w:rPr>
        <w:i/>
        <w:iCs/>
        <w:sz w:val="20"/>
        <w:szCs w:val="20"/>
      </w:rPr>
    </w:pPr>
    <w:r w:rsidRPr="001A73B8">
      <w:rPr>
        <w:i/>
        <w:iCs/>
        <w:sz w:val="20"/>
        <w:szCs w:val="20"/>
      </w:rPr>
      <w:t xml:space="preserve">Version du </w:t>
    </w:r>
    <w:r w:rsidR="00EE4EFE">
      <w:rPr>
        <w:i/>
        <w:iCs/>
        <w:sz w:val="20"/>
        <w:szCs w:val="20"/>
      </w:rPr>
      <w:t>1</w:t>
    </w:r>
    <w:r w:rsidR="00CE3E9C">
      <w:rPr>
        <w:i/>
        <w:iCs/>
        <w:sz w:val="20"/>
        <w:szCs w:val="20"/>
      </w:rPr>
      <w:t>5</w:t>
    </w:r>
    <w:r w:rsidR="00EE4EFE">
      <w:rPr>
        <w:i/>
        <w:iCs/>
        <w:sz w:val="20"/>
        <w:szCs w:val="20"/>
      </w:rPr>
      <w:t xml:space="preserve"> février</w:t>
    </w:r>
    <w:r w:rsidR="00D91508">
      <w:rPr>
        <w:i/>
        <w:iCs/>
        <w:sz w:val="20"/>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DC69" w14:textId="77777777" w:rsidR="00451CC5" w:rsidRDefault="00451C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437D" w14:textId="77777777" w:rsidR="001C5DDB" w:rsidRDefault="001C5DDB" w:rsidP="00EC0B7C">
      <w:r>
        <w:separator/>
      </w:r>
    </w:p>
  </w:footnote>
  <w:footnote w:type="continuationSeparator" w:id="0">
    <w:p w14:paraId="119CA9C9" w14:textId="77777777" w:rsidR="001C5DDB" w:rsidRDefault="001C5DDB" w:rsidP="00EC0B7C">
      <w:r>
        <w:continuationSeparator/>
      </w:r>
    </w:p>
  </w:footnote>
  <w:footnote w:type="continuationNotice" w:id="1">
    <w:p w14:paraId="6C90C76A" w14:textId="77777777" w:rsidR="001C5DDB" w:rsidRDefault="001C5DDB"/>
  </w:footnote>
  <w:footnote w:id="2">
    <w:p w14:paraId="4564100C" w14:textId="48416962" w:rsidR="00451CC5" w:rsidRDefault="00451CC5">
      <w:pPr>
        <w:pStyle w:val="Notedebasdepage"/>
      </w:pPr>
      <w:r>
        <w:rPr>
          <w:rStyle w:val="Appelnotedebasdep"/>
        </w:rPr>
        <w:footnoteRef/>
      </w:r>
      <w:r>
        <w:t xml:space="preserve"> L’habilitation en cours s</w:t>
      </w:r>
      <w:r w:rsidR="00282502">
        <w:t>ur la période 2018-202</w:t>
      </w:r>
      <w:r w:rsidR="00DF5CE6">
        <w:t>4</w:t>
      </w:r>
      <w:r w:rsidR="00282502">
        <w:t xml:space="preserve"> a été dé</w:t>
      </w:r>
      <w:r>
        <w:t xml:space="preserve">livrée par l’arrêté du </w:t>
      </w:r>
      <w:r w:rsidR="00DF5CE6">
        <w:t>22 décembre 2022</w:t>
      </w:r>
      <w:r>
        <w:t xml:space="preserve"> fixant la liste des Ecoles habilitées à délivrer un titre d’ingénieur diplômé, paru au JORF du </w:t>
      </w:r>
      <w:r w:rsidR="00DF5CE6">
        <w:t>1</w:t>
      </w:r>
      <w:r>
        <w:t>6 février 20</w:t>
      </w:r>
      <w:r w:rsidR="00DF5CE6">
        <w:t>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6E9F" w14:textId="77777777" w:rsidR="00451CC5" w:rsidRDefault="00451CC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009F1456"/>
      </v:shape>
    </w:pict>
  </w:numPicBullet>
  <w:abstractNum w:abstractNumId="0" w15:restartNumberingAfterBreak="0">
    <w:nsid w:val="01B07CB0"/>
    <w:multiLevelType w:val="multilevel"/>
    <w:tmpl w:val="040C0021"/>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080" w:hanging="360"/>
      </w:pPr>
      <w:rPr>
        <w:rFonts w:ascii="Wingdings" w:hAnsi="Wingdings" w:cs="Wingdings"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Wingdings" w:hAnsi="Wingdings" w:cs="Wingdings"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15:restartNumberingAfterBreak="0">
    <w:nsid w:val="047355FF"/>
    <w:multiLevelType w:val="multilevel"/>
    <w:tmpl w:val="040C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15:restartNumberingAfterBreak="0">
    <w:nsid w:val="0522223E"/>
    <w:multiLevelType w:val="hybridMultilevel"/>
    <w:tmpl w:val="C3A635CC"/>
    <w:lvl w:ilvl="0" w:tplc="2194746A">
      <w:start w:val="1"/>
      <w:numFmt w:val="bullet"/>
      <w:pStyle w:val="Titre2"/>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8C4068C"/>
    <w:multiLevelType w:val="hybridMultilevel"/>
    <w:tmpl w:val="A69E9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C1177F"/>
    <w:multiLevelType w:val="multilevel"/>
    <w:tmpl w:val="040C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5" w15:restartNumberingAfterBreak="0">
    <w:nsid w:val="18176B84"/>
    <w:multiLevelType w:val="singleLevel"/>
    <w:tmpl w:val="1FF2FDD6"/>
    <w:lvl w:ilvl="0">
      <w:start w:val="1"/>
      <w:numFmt w:val="bullet"/>
      <w:lvlText w:val=""/>
      <w:lvlJc w:val="left"/>
      <w:pPr>
        <w:tabs>
          <w:tab w:val="num" w:pos="567"/>
        </w:tabs>
        <w:ind w:left="567" w:hanging="567"/>
      </w:pPr>
      <w:rPr>
        <w:rFonts w:ascii="Wingdings" w:hAnsi="Wingdings" w:hint="default"/>
        <w:b/>
        <w:i w:val="0"/>
      </w:rPr>
    </w:lvl>
  </w:abstractNum>
  <w:abstractNum w:abstractNumId="6" w15:restartNumberingAfterBreak="0">
    <w:nsid w:val="18466E4F"/>
    <w:multiLevelType w:val="hybridMultilevel"/>
    <w:tmpl w:val="2D0A4A2E"/>
    <w:lvl w:ilvl="0" w:tplc="FFFFFFFF">
      <w:start w:val="1"/>
      <w:numFmt w:val="bullet"/>
      <w:lvlText w:val=""/>
      <w:lvlJc w:val="left"/>
      <w:pPr>
        <w:ind w:left="720" w:hanging="360"/>
      </w:pPr>
      <w:rPr>
        <w:rFonts w:ascii="Wingdings" w:hAnsi="Wingdings" w:hint="default"/>
      </w:rPr>
    </w:lvl>
    <w:lvl w:ilvl="1" w:tplc="136449E0">
      <w:numFmt w:val="bullet"/>
      <w:lvlText w:val="-"/>
      <w:lvlJc w:val="left"/>
      <w:pPr>
        <w:ind w:left="1440" w:hanging="360"/>
      </w:pPr>
      <w:rPr>
        <w:rFonts w:ascii="Calibri" w:eastAsiaTheme="minorHAnsi" w:hAnsi="Calibri" w:cs="Calibri" w:hint="default"/>
        <w:b/>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B332D25"/>
    <w:multiLevelType w:val="multilevel"/>
    <w:tmpl w:val="241A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021EB0"/>
    <w:multiLevelType w:val="hybridMultilevel"/>
    <w:tmpl w:val="C9929D50"/>
    <w:lvl w:ilvl="0" w:tplc="E220862C">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3360AFF"/>
    <w:multiLevelType w:val="hybridMultilevel"/>
    <w:tmpl w:val="FAC26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BB58CF"/>
    <w:multiLevelType w:val="hybridMultilevel"/>
    <w:tmpl w:val="7F4AAB4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8BF601D"/>
    <w:multiLevelType w:val="multilevel"/>
    <w:tmpl w:val="F08C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DD6E25"/>
    <w:multiLevelType w:val="multilevel"/>
    <w:tmpl w:val="B8DA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85FB8"/>
    <w:multiLevelType w:val="multilevel"/>
    <w:tmpl w:val="040C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15:restartNumberingAfterBreak="0">
    <w:nsid w:val="37A9096D"/>
    <w:multiLevelType w:val="multilevel"/>
    <w:tmpl w:val="23B4191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8813AF"/>
    <w:multiLevelType w:val="hybridMultilevel"/>
    <w:tmpl w:val="523635B4"/>
    <w:lvl w:ilvl="0" w:tplc="D096A916">
      <w:start w:val="1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33916"/>
    <w:multiLevelType w:val="multilevel"/>
    <w:tmpl w:val="64E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A678F5"/>
    <w:multiLevelType w:val="multilevel"/>
    <w:tmpl w:val="38580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D1909"/>
    <w:multiLevelType w:val="hybridMultilevel"/>
    <w:tmpl w:val="C1BE2E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0C334D"/>
    <w:multiLevelType w:val="hybridMultilevel"/>
    <w:tmpl w:val="B074C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D1B84"/>
    <w:multiLevelType w:val="hybridMultilevel"/>
    <w:tmpl w:val="B6FED22A"/>
    <w:lvl w:ilvl="0" w:tplc="A3162FB6">
      <w:start w:val="19"/>
      <w:numFmt w:val="bullet"/>
      <w:lvlText w:val="-"/>
      <w:lvlJc w:val="left"/>
      <w:pPr>
        <w:ind w:left="780" w:hanging="360"/>
      </w:pPr>
      <w:rPr>
        <w:rFonts w:ascii="Calibri" w:eastAsiaTheme="minorHAnsi" w:hAnsi="Calibri" w:cs="Calibri" w:hint="default"/>
        <w:color w:val="auto"/>
        <w:sz w:val="24"/>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cs="Wingdings" w:hint="default"/>
      </w:rPr>
    </w:lvl>
    <w:lvl w:ilvl="3" w:tplc="040C0001" w:tentative="1">
      <w:start w:val="1"/>
      <w:numFmt w:val="bullet"/>
      <w:lvlText w:val=""/>
      <w:lvlJc w:val="left"/>
      <w:pPr>
        <w:ind w:left="2940" w:hanging="360"/>
      </w:pPr>
      <w:rPr>
        <w:rFonts w:ascii="Symbol" w:hAnsi="Symbol" w:cs="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cs="Wingdings" w:hint="default"/>
      </w:rPr>
    </w:lvl>
    <w:lvl w:ilvl="6" w:tplc="040C0001" w:tentative="1">
      <w:start w:val="1"/>
      <w:numFmt w:val="bullet"/>
      <w:lvlText w:val=""/>
      <w:lvlJc w:val="left"/>
      <w:pPr>
        <w:ind w:left="5100" w:hanging="360"/>
      </w:pPr>
      <w:rPr>
        <w:rFonts w:ascii="Symbol" w:hAnsi="Symbol" w:cs="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cs="Wingdings" w:hint="default"/>
      </w:rPr>
    </w:lvl>
  </w:abstractNum>
  <w:abstractNum w:abstractNumId="21" w15:restartNumberingAfterBreak="0">
    <w:nsid w:val="546436B7"/>
    <w:multiLevelType w:val="multilevel"/>
    <w:tmpl w:val="040C0021"/>
    <w:lvl w:ilvl="0">
      <w:start w:val="1"/>
      <w:numFmt w:val="bullet"/>
      <w:lvlText w:val=""/>
      <w:lvlJc w:val="left"/>
      <w:pPr>
        <w:ind w:left="1353"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2" w15:restartNumberingAfterBreak="0">
    <w:nsid w:val="57B74F62"/>
    <w:multiLevelType w:val="multilevel"/>
    <w:tmpl w:val="23B4191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A0783E"/>
    <w:multiLevelType w:val="hybridMultilevel"/>
    <w:tmpl w:val="051C65FA"/>
    <w:lvl w:ilvl="0" w:tplc="A4A4B41E">
      <w:start w:val="1"/>
      <w:numFmt w:val="bullet"/>
      <w:pStyle w:val="retraitcarre1"/>
      <w:lvlText w:val=""/>
      <w:lvlJc w:val="left"/>
      <w:pPr>
        <w:ind w:left="3905"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4" w15:restartNumberingAfterBreak="0">
    <w:nsid w:val="6614535E"/>
    <w:multiLevelType w:val="singleLevel"/>
    <w:tmpl w:val="E5CC5696"/>
    <w:lvl w:ilvl="0">
      <w:numFmt w:val="bullet"/>
      <w:lvlText w:val="-"/>
      <w:lvlJc w:val="left"/>
      <w:pPr>
        <w:tabs>
          <w:tab w:val="num" w:pos="360"/>
        </w:tabs>
        <w:ind w:left="360" w:hanging="360"/>
      </w:pPr>
      <w:rPr>
        <w:rFonts w:hint="default"/>
      </w:rPr>
    </w:lvl>
  </w:abstractNum>
  <w:abstractNum w:abstractNumId="25" w15:restartNumberingAfterBreak="0">
    <w:nsid w:val="6D8258D0"/>
    <w:multiLevelType w:val="hybridMultilevel"/>
    <w:tmpl w:val="49129BF2"/>
    <w:lvl w:ilvl="0" w:tplc="3538FE4E">
      <w:start w:val="1"/>
      <w:numFmt w:val="bullet"/>
      <w:pStyle w:val="enumr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4CC14FB"/>
    <w:multiLevelType w:val="multilevel"/>
    <w:tmpl w:val="23B4191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1D4D7A"/>
    <w:multiLevelType w:val="multilevel"/>
    <w:tmpl w:val="01A2E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096114">
    <w:abstractNumId w:val="23"/>
  </w:num>
  <w:num w:numId="2" w16cid:durableId="1324627881">
    <w:abstractNumId w:val="10"/>
  </w:num>
  <w:num w:numId="3" w16cid:durableId="2030327611">
    <w:abstractNumId w:val="25"/>
  </w:num>
  <w:num w:numId="4" w16cid:durableId="1193569036">
    <w:abstractNumId w:val="20"/>
  </w:num>
  <w:num w:numId="5" w16cid:durableId="2008558056">
    <w:abstractNumId w:val="6"/>
  </w:num>
  <w:num w:numId="6" w16cid:durableId="76098292">
    <w:abstractNumId w:val="15"/>
  </w:num>
  <w:num w:numId="7" w16cid:durableId="424807592">
    <w:abstractNumId w:val="2"/>
  </w:num>
  <w:num w:numId="8" w16cid:durableId="329599419">
    <w:abstractNumId w:val="5"/>
  </w:num>
  <w:num w:numId="9" w16cid:durableId="1456756113">
    <w:abstractNumId w:val="21"/>
  </w:num>
  <w:num w:numId="10" w16cid:durableId="933051176">
    <w:abstractNumId w:val="13"/>
  </w:num>
  <w:num w:numId="11" w16cid:durableId="1497501633">
    <w:abstractNumId w:val="0"/>
  </w:num>
  <w:num w:numId="12" w16cid:durableId="2137988885">
    <w:abstractNumId w:val="1"/>
  </w:num>
  <w:num w:numId="13" w16cid:durableId="2038382304">
    <w:abstractNumId w:val="4"/>
  </w:num>
  <w:num w:numId="14" w16cid:durableId="383139944">
    <w:abstractNumId w:val="16"/>
  </w:num>
  <w:num w:numId="15" w16cid:durableId="1844660449">
    <w:abstractNumId w:val="25"/>
  </w:num>
  <w:num w:numId="16" w16cid:durableId="238826286">
    <w:abstractNumId w:val="18"/>
  </w:num>
  <w:num w:numId="17" w16cid:durableId="419523907">
    <w:abstractNumId w:val="7"/>
  </w:num>
  <w:num w:numId="18" w16cid:durableId="439566084">
    <w:abstractNumId w:val="9"/>
  </w:num>
  <w:num w:numId="19" w16cid:durableId="913472134">
    <w:abstractNumId w:val="12"/>
  </w:num>
  <w:num w:numId="20" w16cid:durableId="1411582383">
    <w:abstractNumId w:val="3"/>
  </w:num>
  <w:num w:numId="21" w16cid:durableId="1571503266">
    <w:abstractNumId w:val="22"/>
  </w:num>
  <w:num w:numId="22" w16cid:durableId="429812618">
    <w:abstractNumId w:val="11"/>
  </w:num>
  <w:num w:numId="23" w16cid:durableId="1520121754">
    <w:abstractNumId w:val="27"/>
  </w:num>
  <w:num w:numId="24" w16cid:durableId="920598696">
    <w:abstractNumId w:val="17"/>
  </w:num>
  <w:num w:numId="25" w16cid:durableId="476580007">
    <w:abstractNumId w:val="14"/>
  </w:num>
  <w:num w:numId="26" w16cid:durableId="2033804077">
    <w:abstractNumId w:val="26"/>
  </w:num>
  <w:num w:numId="27" w16cid:durableId="690381298">
    <w:abstractNumId w:val="25"/>
  </w:num>
  <w:num w:numId="28" w16cid:durableId="2065372277">
    <w:abstractNumId w:val="25"/>
  </w:num>
  <w:num w:numId="29" w16cid:durableId="451483040">
    <w:abstractNumId w:val="25"/>
  </w:num>
  <w:num w:numId="30" w16cid:durableId="2022272665">
    <w:abstractNumId w:val="25"/>
  </w:num>
  <w:num w:numId="31" w16cid:durableId="978849219">
    <w:abstractNumId w:val="8"/>
  </w:num>
  <w:num w:numId="32" w16cid:durableId="1647515383">
    <w:abstractNumId w:val="2"/>
  </w:num>
  <w:num w:numId="33" w16cid:durableId="2059086334">
    <w:abstractNumId w:val="24"/>
  </w:num>
  <w:num w:numId="34" w16cid:durableId="1673299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efaultTabStop w:val="708"/>
  <w:hyphenationZone w:val="425"/>
  <w:characterSpacingControl w:val="doNotCompress"/>
  <w:savePreviewPicture/>
  <w:hdrShapeDefaults>
    <o:shapedefaults v:ext="edit" spidmax="3073">
      <o:colormru v:ext="edit" colors="#ffe0c1,#ffead5,#fce3d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49"/>
    <w:rsid w:val="00001E73"/>
    <w:rsid w:val="00013E7B"/>
    <w:rsid w:val="0001493A"/>
    <w:rsid w:val="00014CD4"/>
    <w:rsid w:val="00023BC3"/>
    <w:rsid w:val="00035842"/>
    <w:rsid w:val="00041B9C"/>
    <w:rsid w:val="00061794"/>
    <w:rsid w:val="000939BA"/>
    <w:rsid w:val="00096940"/>
    <w:rsid w:val="000A7C49"/>
    <w:rsid w:val="000B7AFA"/>
    <w:rsid w:val="000C0D48"/>
    <w:rsid w:val="000E1B12"/>
    <w:rsid w:val="000F5CB0"/>
    <w:rsid w:val="00131F38"/>
    <w:rsid w:val="00133060"/>
    <w:rsid w:val="001444D7"/>
    <w:rsid w:val="00164274"/>
    <w:rsid w:val="001778E2"/>
    <w:rsid w:val="0019768E"/>
    <w:rsid w:val="00197B9E"/>
    <w:rsid w:val="001A5B90"/>
    <w:rsid w:val="001A73B8"/>
    <w:rsid w:val="001B1D0B"/>
    <w:rsid w:val="001C11B9"/>
    <w:rsid w:val="001C5DDB"/>
    <w:rsid w:val="001D3C18"/>
    <w:rsid w:val="001E0363"/>
    <w:rsid w:val="00207F8B"/>
    <w:rsid w:val="00214AEF"/>
    <w:rsid w:val="0022067C"/>
    <w:rsid w:val="00230784"/>
    <w:rsid w:val="0023283C"/>
    <w:rsid w:val="002408E1"/>
    <w:rsid w:val="0027365F"/>
    <w:rsid w:val="00282502"/>
    <w:rsid w:val="002837D1"/>
    <w:rsid w:val="00292483"/>
    <w:rsid w:val="002A5D5E"/>
    <w:rsid w:val="002B39C7"/>
    <w:rsid w:val="002D13B7"/>
    <w:rsid w:val="002D3A4D"/>
    <w:rsid w:val="002F69AF"/>
    <w:rsid w:val="00326EC2"/>
    <w:rsid w:val="00332B68"/>
    <w:rsid w:val="00333FA5"/>
    <w:rsid w:val="00344634"/>
    <w:rsid w:val="00345E15"/>
    <w:rsid w:val="003635A9"/>
    <w:rsid w:val="00385555"/>
    <w:rsid w:val="00395D86"/>
    <w:rsid w:val="003B3D39"/>
    <w:rsid w:val="003C0341"/>
    <w:rsid w:val="003E6A41"/>
    <w:rsid w:val="00405876"/>
    <w:rsid w:val="0040745E"/>
    <w:rsid w:val="00413E6C"/>
    <w:rsid w:val="00417169"/>
    <w:rsid w:val="004239AC"/>
    <w:rsid w:val="00425233"/>
    <w:rsid w:val="0044594F"/>
    <w:rsid w:val="00445DE8"/>
    <w:rsid w:val="00451CC5"/>
    <w:rsid w:val="00463F7F"/>
    <w:rsid w:val="00472A18"/>
    <w:rsid w:val="00473D8A"/>
    <w:rsid w:val="00476DC0"/>
    <w:rsid w:val="004A60F4"/>
    <w:rsid w:val="004A668E"/>
    <w:rsid w:val="004D494E"/>
    <w:rsid w:val="004D5DD2"/>
    <w:rsid w:val="004F11A0"/>
    <w:rsid w:val="004F21AA"/>
    <w:rsid w:val="004F61C3"/>
    <w:rsid w:val="00502D35"/>
    <w:rsid w:val="00503A1E"/>
    <w:rsid w:val="0051080E"/>
    <w:rsid w:val="005201C2"/>
    <w:rsid w:val="00526E95"/>
    <w:rsid w:val="0053641C"/>
    <w:rsid w:val="005568B6"/>
    <w:rsid w:val="00556F88"/>
    <w:rsid w:val="005572B2"/>
    <w:rsid w:val="00571477"/>
    <w:rsid w:val="0059424D"/>
    <w:rsid w:val="005A1DD0"/>
    <w:rsid w:val="005D30A6"/>
    <w:rsid w:val="005D400E"/>
    <w:rsid w:val="005F0FB2"/>
    <w:rsid w:val="005F6040"/>
    <w:rsid w:val="00600AE4"/>
    <w:rsid w:val="006016A0"/>
    <w:rsid w:val="006162CE"/>
    <w:rsid w:val="00616CDA"/>
    <w:rsid w:val="006179A9"/>
    <w:rsid w:val="006205DE"/>
    <w:rsid w:val="00622C07"/>
    <w:rsid w:val="006243B4"/>
    <w:rsid w:val="006535BE"/>
    <w:rsid w:val="006B1536"/>
    <w:rsid w:val="006B5B16"/>
    <w:rsid w:val="006F3ADE"/>
    <w:rsid w:val="007023F8"/>
    <w:rsid w:val="00703B47"/>
    <w:rsid w:val="00722070"/>
    <w:rsid w:val="00722F36"/>
    <w:rsid w:val="0073389B"/>
    <w:rsid w:val="00743397"/>
    <w:rsid w:val="00751126"/>
    <w:rsid w:val="007526F0"/>
    <w:rsid w:val="007552FE"/>
    <w:rsid w:val="007578E8"/>
    <w:rsid w:val="00762859"/>
    <w:rsid w:val="0076762D"/>
    <w:rsid w:val="00777F5F"/>
    <w:rsid w:val="007A056C"/>
    <w:rsid w:val="007C4E13"/>
    <w:rsid w:val="007E152B"/>
    <w:rsid w:val="00811AC0"/>
    <w:rsid w:val="00813D1E"/>
    <w:rsid w:val="00817C1D"/>
    <w:rsid w:val="00853399"/>
    <w:rsid w:val="0085796F"/>
    <w:rsid w:val="00862BD9"/>
    <w:rsid w:val="00871E80"/>
    <w:rsid w:val="00885A7A"/>
    <w:rsid w:val="0089497A"/>
    <w:rsid w:val="008B1AF0"/>
    <w:rsid w:val="008B2AAF"/>
    <w:rsid w:val="008D0092"/>
    <w:rsid w:val="008F05CB"/>
    <w:rsid w:val="008F78DE"/>
    <w:rsid w:val="00914843"/>
    <w:rsid w:val="009169FB"/>
    <w:rsid w:val="009338C1"/>
    <w:rsid w:val="0093487B"/>
    <w:rsid w:val="00935578"/>
    <w:rsid w:val="009363D8"/>
    <w:rsid w:val="009437D4"/>
    <w:rsid w:val="00944FA0"/>
    <w:rsid w:val="00952E74"/>
    <w:rsid w:val="00980449"/>
    <w:rsid w:val="0098698A"/>
    <w:rsid w:val="0099518D"/>
    <w:rsid w:val="009A0695"/>
    <w:rsid w:val="009B0AF1"/>
    <w:rsid w:val="009B2592"/>
    <w:rsid w:val="009B7BFD"/>
    <w:rsid w:val="009C5601"/>
    <w:rsid w:val="009D2997"/>
    <w:rsid w:val="009E34E4"/>
    <w:rsid w:val="009E40AE"/>
    <w:rsid w:val="009E5CA7"/>
    <w:rsid w:val="00A12877"/>
    <w:rsid w:val="00A1466D"/>
    <w:rsid w:val="00A15294"/>
    <w:rsid w:val="00A2115E"/>
    <w:rsid w:val="00A22BFB"/>
    <w:rsid w:val="00A31314"/>
    <w:rsid w:val="00A3411E"/>
    <w:rsid w:val="00A47FA2"/>
    <w:rsid w:val="00A62CF5"/>
    <w:rsid w:val="00A878CC"/>
    <w:rsid w:val="00AA363C"/>
    <w:rsid w:val="00AA66E5"/>
    <w:rsid w:val="00AB17F7"/>
    <w:rsid w:val="00AB2351"/>
    <w:rsid w:val="00AC5151"/>
    <w:rsid w:val="00AC7D14"/>
    <w:rsid w:val="00AE606D"/>
    <w:rsid w:val="00AF6124"/>
    <w:rsid w:val="00AF6874"/>
    <w:rsid w:val="00AF7A6C"/>
    <w:rsid w:val="00B35981"/>
    <w:rsid w:val="00B4048F"/>
    <w:rsid w:val="00B6524C"/>
    <w:rsid w:val="00B77EB7"/>
    <w:rsid w:val="00B81457"/>
    <w:rsid w:val="00BC0AE6"/>
    <w:rsid w:val="00BD213C"/>
    <w:rsid w:val="00BD34EF"/>
    <w:rsid w:val="00BF183F"/>
    <w:rsid w:val="00C616A6"/>
    <w:rsid w:val="00C670F6"/>
    <w:rsid w:val="00C71088"/>
    <w:rsid w:val="00C72C84"/>
    <w:rsid w:val="00C72ED2"/>
    <w:rsid w:val="00C813E5"/>
    <w:rsid w:val="00C93F9E"/>
    <w:rsid w:val="00C9522A"/>
    <w:rsid w:val="00CA01AD"/>
    <w:rsid w:val="00CA57EE"/>
    <w:rsid w:val="00CB0DA0"/>
    <w:rsid w:val="00CB28E6"/>
    <w:rsid w:val="00CC6BF3"/>
    <w:rsid w:val="00CD1E2D"/>
    <w:rsid w:val="00CE3E9C"/>
    <w:rsid w:val="00D14B3B"/>
    <w:rsid w:val="00D23AD6"/>
    <w:rsid w:val="00D24494"/>
    <w:rsid w:val="00D32546"/>
    <w:rsid w:val="00D326EE"/>
    <w:rsid w:val="00D353B0"/>
    <w:rsid w:val="00D535A5"/>
    <w:rsid w:val="00D555E4"/>
    <w:rsid w:val="00D64D42"/>
    <w:rsid w:val="00D7333A"/>
    <w:rsid w:val="00D91300"/>
    <w:rsid w:val="00D91508"/>
    <w:rsid w:val="00D959B3"/>
    <w:rsid w:val="00DA6AEC"/>
    <w:rsid w:val="00DD0609"/>
    <w:rsid w:val="00DE3A2A"/>
    <w:rsid w:val="00DE5AEE"/>
    <w:rsid w:val="00DE7B00"/>
    <w:rsid w:val="00DF21CA"/>
    <w:rsid w:val="00DF38B9"/>
    <w:rsid w:val="00DF5769"/>
    <w:rsid w:val="00DF5CE6"/>
    <w:rsid w:val="00E00EF0"/>
    <w:rsid w:val="00E11578"/>
    <w:rsid w:val="00E237FC"/>
    <w:rsid w:val="00E23C51"/>
    <w:rsid w:val="00E355E9"/>
    <w:rsid w:val="00E45FF2"/>
    <w:rsid w:val="00E74770"/>
    <w:rsid w:val="00E81219"/>
    <w:rsid w:val="00E8167B"/>
    <w:rsid w:val="00E830F2"/>
    <w:rsid w:val="00E95C1D"/>
    <w:rsid w:val="00EC0B7C"/>
    <w:rsid w:val="00EC7F37"/>
    <w:rsid w:val="00EE2C58"/>
    <w:rsid w:val="00EE4EFE"/>
    <w:rsid w:val="00EE689A"/>
    <w:rsid w:val="00EF1159"/>
    <w:rsid w:val="00F3331D"/>
    <w:rsid w:val="00F458C3"/>
    <w:rsid w:val="00F472F9"/>
    <w:rsid w:val="00F473CB"/>
    <w:rsid w:val="00F50665"/>
    <w:rsid w:val="00F52D9D"/>
    <w:rsid w:val="00F615EC"/>
    <w:rsid w:val="00F618E8"/>
    <w:rsid w:val="00F65B7D"/>
    <w:rsid w:val="00F67522"/>
    <w:rsid w:val="00F71458"/>
    <w:rsid w:val="00F74A38"/>
    <w:rsid w:val="00F758D0"/>
    <w:rsid w:val="00F80A9D"/>
    <w:rsid w:val="00F90BC0"/>
    <w:rsid w:val="00FB062E"/>
    <w:rsid w:val="00FB3E49"/>
    <w:rsid w:val="00FB74E6"/>
    <w:rsid w:val="00FC04CE"/>
    <w:rsid w:val="00FC763C"/>
    <w:rsid w:val="00FE7FFD"/>
    <w:rsid w:val="00FF079C"/>
    <w:rsid w:val="0D17B0E0"/>
    <w:rsid w:val="3BF9BED1"/>
    <w:rsid w:val="4492BD8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colormru v:ext="edit" colors="#ffe0c1,#ffead5,#fce3d0"/>
    </o:shapedefaults>
    <o:shapelayout v:ext="edit">
      <o:idmap v:ext="edit" data="2"/>
    </o:shapelayout>
  </w:shapeDefaults>
  <w:decimalSymbol w:val="."/>
  <w:listSeparator w:val=";"/>
  <w14:docId w14:val="17A166EE"/>
  <w15:docId w15:val="{AE528503-8391-4442-8148-2F8F8038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2D"/>
    <w:pPr>
      <w:jc w:val="both"/>
    </w:pPr>
    <w:rPr>
      <w:rFonts w:eastAsia="Times New Roman" w:cs="Times New Roman"/>
      <w:color w:val="002060"/>
      <w:sz w:val="22"/>
      <w:lang w:eastAsia="fr-FR"/>
    </w:rPr>
  </w:style>
  <w:style w:type="paragraph" w:styleId="Titre1">
    <w:name w:val="heading 1"/>
    <w:basedOn w:val="Normal"/>
    <w:next w:val="Normal"/>
    <w:link w:val="Titre1Car"/>
    <w:uiPriority w:val="9"/>
    <w:qFormat/>
    <w:rsid w:val="00C72C84"/>
    <w:pPr>
      <w:keepNext/>
      <w:keepLines/>
      <w:pBdr>
        <w:bottom w:val="single" w:sz="4" w:space="1" w:color="auto"/>
      </w:pBdr>
      <w:spacing w:before="240"/>
      <w:ind w:left="-567"/>
      <w:outlineLvl w:val="0"/>
    </w:pPr>
    <w:rPr>
      <w:rFonts w:eastAsiaTheme="majorEastAsia" w:cstheme="majorBidi"/>
      <w:b/>
      <w:color w:val="2F5496" w:themeColor="accent1" w:themeShade="BF"/>
      <w:sz w:val="32"/>
      <w:szCs w:val="32"/>
    </w:rPr>
  </w:style>
  <w:style w:type="paragraph" w:styleId="Titre2">
    <w:name w:val="heading 2"/>
    <w:basedOn w:val="Normal"/>
    <w:next w:val="Normal"/>
    <w:link w:val="Titre2Car"/>
    <w:uiPriority w:val="9"/>
    <w:unhideWhenUsed/>
    <w:qFormat/>
    <w:rsid w:val="00197B9E"/>
    <w:pPr>
      <w:keepNext/>
      <w:keepLines/>
      <w:numPr>
        <w:numId w:val="7"/>
      </w:numPr>
      <w:spacing w:before="40"/>
      <w:outlineLvl w:val="1"/>
    </w:pPr>
    <w:rPr>
      <w:rFonts w:eastAsiaTheme="majorEastAsia" w:cstheme="majorBidi"/>
      <w:b/>
      <w:color w:val="2F5496" w:themeColor="accent1" w:themeShade="BF"/>
      <w:sz w:val="26"/>
      <w:szCs w:val="26"/>
    </w:rPr>
  </w:style>
  <w:style w:type="paragraph" w:styleId="Titre5">
    <w:name w:val="heading 5"/>
    <w:basedOn w:val="Normal"/>
    <w:next w:val="Normal"/>
    <w:link w:val="Titre5Car"/>
    <w:uiPriority w:val="9"/>
    <w:semiHidden/>
    <w:unhideWhenUsed/>
    <w:qFormat/>
    <w:rsid w:val="0059424D"/>
    <w:pPr>
      <w:keepNext/>
      <w:keepLines/>
      <w:spacing w:before="200"/>
      <w:outlineLvl w:val="4"/>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rsid w:val="00F472F9"/>
    <w:pPr>
      <w:ind w:right="565"/>
    </w:pPr>
    <w:rPr>
      <w:rFonts w:ascii="Times" w:hAnsi="Times" w:cs="Times"/>
    </w:rPr>
  </w:style>
  <w:style w:type="character" w:customStyle="1" w:styleId="Corpsdetexte2Car">
    <w:name w:val="Corps de texte 2 Car"/>
    <w:basedOn w:val="Policepardfaut"/>
    <w:link w:val="Corpsdetexte2"/>
    <w:uiPriority w:val="99"/>
    <w:semiHidden/>
    <w:rsid w:val="00F472F9"/>
    <w:rPr>
      <w:rFonts w:ascii="Times" w:eastAsia="Times New Roman" w:hAnsi="Times" w:cs="Times"/>
      <w:lang w:eastAsia="fr-FR"/>
    </w:rPr>
  </w:style>
  <w:style w:type="paragraph" w:customStyle="1" w:styleId="A1">
    <w:name w:val="A1"/>
    <w:basedOn w:val="Titre2"/>
    <w:uiPriority w:val="99"/>
    <w:rsid w:val="00F472F9"/>
    <w:pPr>
      <w:keepLines w:val="0"/>
      <w:spacing w:before="400"/>
      <w:ind w:left="426" w:hanging="426"/>
    </w:pPr>
    <w:rPr>
      <w:rFonts w:ascii="Franklin Gothic Book" w:eastAsia="Times New Roman" w:hAnsi="Franklin Gothic Book" w:cs="Franklin Gothic Book"/>
      <w:b w:val="0"/>
      <w:bCs/>
      <w:color w:val="auto"/>
      <w:spacing w:val="6"/>
      <w:sz w:val="22"/>
      <w:szCs w:val="22"/>
    </w:rPr>
  </w:style>
  <w:style w:type="paragraph" w:customStyle="1" w:styleId="Textesimple">
    <w:name w:val="Texte simple"/>
    <w:basedOn w:val="Normal"/>
    <w:rsid w:val="00F472F9"/>
    <w:pPr>
      <w:spacing w:after="100"/>
    </w:pPr>
    <w:rPr>
      <w:rFonts w:ascii="Franklin Gothic Book" w:hAnsi="Franklin Gothic Book" w:cs="Franklin Gothic Book"/>
      <w:sz w:val="20"/>
      <w:szCs w:val="20"/>
    </w:rPr>
  </w:style>
  <w:style w:type="paragraph" w:customStyle="1" w:styleId="retraitcarre1">
    <w:name w:val="retrait carre 1"/>
    <w:basedOn w:val="Normal"/>
    <w:rsid w:val="00F472F9"/>
    <w:pPr>
      <w:numPr>
        <w:numId w:val="1"/>
      </w:numPr>
      <w:spacing w:after="80"/>
    </w:pPr>
    <w:rPr>
      <w:rFonts w:ascii="Franklin Gothic Book" w:hAnsi="Franklin Gothic Book" w:cs="Franklin Gothic Book"/>
      <w:sz w:val="20"/>
      <w:szCs w:val="20"/>
    </w:rPr>
  </w:style>
  <w:style w:type="paragraph" w:customStyle="1" w:styleId="Stylecti">
    <w:name w:val="Stylecti"/>
    <w:basedOn w:val="retraitcarre1"/>
    <w:qFormat/>
    <w:rsid w:val="00F472F9"/>
    <w:pPr>
      <w:numPr>
        <w:numId w:val="0"/>
      </w:numPr>
      <w:ind w:left="720" w:hanging="360"/>
    </w:pPr>
    <w:rPr>
      <w:rFonts w:cs="Times New Roman"/>
    </w:rPr>
  </w:style>
  <w:style w:type="character" w:customStyle="1" w:styleId="Titre2Car">
    <w:name w:val="Titre 2 Car"/>
    <w:basedOn w:val="Policepardfaut"/>
    <w:link w:val="Titre2"/>
    <w:uiPriority w:val="9"/>
    <w:rsid w:val="00197B9E"/>
    <w:rPr>
      <w:rFonts w:eastAsiaTheme="majorEastAsia" w:cstheme="majorBidi"/>
      <w:b/>
      <w:color w:val="2F5496" w:themeColor="accent1" w:themeShade="BF"/>
      <w:sz w:val="26"/>
      <w:szCs w:val="26"/>
      <w:lang w:eastAsia="fr-FR"/>
    </w:rPr>
  </w:style>
  <w:style w:type="paragraph" w:styleId="Textedebulles">
    <w:name w:val="Balloon Text"/>
    <w:basedOn w:val="Normal"/>
    <w:link w:val="TextedebullesCar"/>
    <w:uiPriority w:val="99"/>
    <w:semiHidden/>
    <w:unhideWhenUsed/>
    <w:rsid w:val="00A62CF5"/>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A62CF5"/>
    <w:rPr>
      <w:rFonts w:ascii="Times New Roman" w:hAnsi="Times New Roman" w:cs="Times New Roman"/>
      <w:sz w:val="18"/>
      <w:szCs w:val="18"/>
    </w:rPr>
  </w:style>
  <w:style w:type="paragraph" w:styleId="Paragraphedeliste">
    <w:name w:val="List Paragraph"/>
    <w:basedOn w:val="Normal"/>
    <w:uiPriority w:val="34"/>
    <w:qFormat/>
    <w:rsid w:val="00F80A9D"/>
    <w:pPr>
      <w:ind w:left="720"/>
      <w:contextualSpacing/>
    </w:pPr>
  </w:style>
  <w:style w:type="character" w:customStyle="1" w:styleId="st">
    <w:name w:val="st"/>
    <w:basedOn w:val="Policepardfaut"/>
    <w:rsid w:val="00333FA5"/>
  </w:style>
  <w:style w:type="character" w:customStyle="1" w:styleId="Titre1Car">
    <w:name w:val="Titre 1 Car"/>
    <w:basedOn w:val="Policepardfaut"/>
    <w:link w:val="Titre1"/>
    <w:uiPriority w:val="9"/>
    <w:rsid w:val="00C72C84"/>
    <w:rPr>
      <w:rFonts w:eastAsiaTheme="majorEastAsia" w:cstheme="majorBidi"/>
      <w:b/>
      <w:color w:val="2F5496" w:themeColor="accent1" w:themeShade="BF"/>
      <w:sz w:val="32"/>
      <w:szCs w:val="32"/>
    </w:rPr>
  </w:style>
  <w:style w:type="paragraph" w:customStyle="1" w:styleId="enumre">
    <w:name w:val="enumère"/>
    <w:basedOn w:val="Paragraphedeliste"/>
    <w:qFormat/>
    <w:rsid w:val="00C72C84"/>
    <w:pPr>
      <w:numPr>
        <w:numId w:val="3"/>
      </w:numPr>
      <w:autoSpaceDE w:val="0"/>
      <w:autoSpaceDN w:val="0"/>
      <w:adjustRightInd w:val="0"/>
    </w:pPr>
    <w:rPr>
      <w:rFonts w:cs="Cambria"/>
    </w:rPr>
  </w:style>
  <w:style w:type="character" w:styleId="Accentuation">
    <w:name w:val="Emphasis"/>
    <w:basedOn w:val="Policepardfaut"/>
    <w:uiPriority w:val="20"/>
    <w:qFormat/>
    <w:rsid w:val="00D326EE"/>
    <w:rPr>
      <w:i/>
      <w:iCs/>
    </w:rPr>
  </w:style>
  <w:style w:type="character" w:customStyle="1" w:styleId="apple-converted-space">
    <w:name w:val="apple-converted-space"/>
    <w:basedOn w:val="Policepardfaut"/>
    <w:rsid w:val="00D326EE"/>
  </w:style>
  <w:style w:type="paragraph" w:customStyle="1" w:styleId="Default">
    <w:name w:val="Default"/>
    <w:rsid w:val="00CA57EE"/>
    <w:pPr>
      <w:autoSpaceDE w:val="0"/>
      <w:autoSpaceDN w:val="0"/>
      <w:adjustRightInd w:val="0"/>
    </w:pPr>
    <w:rPr>
      <w:rFonts w:ascii="Calibri Light" w:hAnsi="Calibri Light" w:cs="Calibri Light"/>
      <w:color w:val="000000"/>
    </w:rPr>
  </w:style>
  <w:style w:type="paragraph" w:customStyle="1" w:styleId="normalgras">
    <w:name w:val="normal gras"/>
    <w:basedOn w:val="Normal"/>
    <w:qFormat/>
    <w:rsid w:val="00CA57EE"/>
    <w:rPr>
      <w:b/>
    </w:rPr>
  </w:style>
  <w:style w:type="paragraph" w:customStyle="1" w:styleId="normaltableau">
    <w:name w:val="normal tableau"/>
    <w:basedOn w:val="Normal"/>
    <w:qFormat/>
    <w:rsid w:val="00CB0DA0"/>
    <w:pPr>
      <w:spacing w:before="60" w:after="60"/>
    </w:pPr>
    <w:rPr>
      <w:rFonts w:asciiTheme="majorHAnsi" w:eastAsiaTheme="minorHAnsi" w:hAnsiTheme="majorHAnsi" w:cstheme="minorBidi"/>
      <w:bCs/>
      <w:szCs w:val="22"/>
      <w:lang w:eastAsia="en-US"/>
    </w:rPr>
  </w:style>
  <w:style w:type="character" w:styleId="Lienhypertexte">
    <w:name w:val="Hyperlink"/>
    <w:basedOn w:val="Policepardfaut"/>
    <w:uiPriority w:val="99"/>
    <w:unhideWhenUsed/>
    <w:rsid w:val="00013E7B"/>
    <w:rPr>
      <w:color w:val="0563C1" w:themeColor="hyperlink"/>
      <w:u w:val="single"/>
    </w:rPr>
  </w:style>
  <w:style w:type="character" w:customStyle="1" w:styleId="Mentionnonrsolue1">
    <w:name w:val="Mention non résolue1"/>
    <w:basedOn w:val="Policepardfaut"/>
    <w:uiPriority w:val="99"/>
    <w:semiHidden/>
    <w:unhideWhenUsed/>
    <w:rsid w:val="00013E7B"/>
    <w:rPr>
      <w:color w:val="605E5C"/>
      <w:shd w:val="clear" w:color="auto" w:fill="E1DFDD"/>
    </w:rPr>
  </w:style>
  <w:style w:type="table" w:styleId="Grilledutableau">
    <w:name w:val="Table Grid"/>
    <w:basedOn w:val="TableauNormal"/>
    <w:uiPriority w:val="39"/>
    <w:rsid w:val="000A7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768E"/>
    <w:pPr>
      <w:spacing w:before="100" w:beforeAutospacing="1" w:after="100" w:afterAutospacing="1"/>
    </w:pPr>
    <w:rPr>
      <w:rFonts w:ascii="Times New Roman" w:hAnsi="Times New Roman"/>
      <w:color w:val="auto"/>
      <w:sz w:val="24"/>
    </w:rPr>
  </w:style>
  <w:style w:type="paragraph" w:styleId="Pieddepage">
    <w:name w:val="footer"/>
    <w:basedOn w:val="Normal"/>
    <w:link w:val="PieddepageCar"/>
    <w:uiPriority w:val="99"/>
    <w:unhideWhenUsed/>
    <w:rsid w:val="00EC0B7C"/>
    <w:pPr>
      <w:tabs>
        <w:tab w:val="center" w:pos="4536"/>
        <w:tab w:val="right" w:pos="9072"/>
      </w:tabs>
    </w:pPr>
  </w:style>
  <w:style w:type="character" w:customStyle="1" w:styleId="PieddepageCar">
    <w:name w:val="Pied de page Car"/>
    <w:basedOn w:val="Policepardfaut"/>
    <w:link w:val="Pieddepage"/>
    <w:uiPriority w:val="99"/>
    <w:rsid w:val="00EC0B7C"/>
    <w:rPr>
      <w:rFonts w:eastAsia="Times New Roman" w:cs="Times New Roman"/>
      <w:color w:val="002060"/>
      <w:sz w:val="22"/>
      <w:lang w:eastAsia="fr-FR"/>
    </w:rPr>
  </w:style>
  <w:style w:type="character" w:styleId="Numrodepage">
    <w:name w:val="page number"/>
    <w:basedOn w:val="Policepardfaut"/>
    <w:uiPriority w:val="99"/>
    <w:semiHidden/>
    <w:unhideWhenUsed/>
    <w:rsid w:val="00EC0B7C"/>
  </w:style>
  <w:style w:type="character" w:styleId="Marquedecommentaire">
    <w:name w:val="annotation reference"/>
    <w:basedOn w:val="Policepardfaut"/>
    <w:uiPriority w:val="99"/>
    <w:semiHidden/>
    <w:unhideWhenUsed/>
    <w:rsid w:val="006205DE"/>
    <w:rPr>
      <w:sz w:val="16"/>
      <w:szCs w:val="16"/>
    </w:rPr>
  </w:style>
  <w:style w:type="paragraph" w:styleId="Commentaire">
    <w:name w:val="annotation text"/>
    <w:basedOn w:val="Normal"/>
    <w:link w:val="CommentaireCar"/>
    <w:uiPriority w:val="99"/>
    <w:semiHidden/>
    <w:unhideWhenUsed/>
    <w:rsid w:val="006205DE"/>
    <w:rPr>
      <w:sz w:val="20"/>
      <w:szCs w:val="20"/>
    </w:rPr>
  </w:style>
  <w:style w:type="character" w:customStyle="1" w:styleId="CommentaireCar">
    <w:name w:val="Commentaire Car"/>
    <w:basedOn w:val="Policepardfaut"/>
    <w:link w:val="Commentaire"/>
    <w:uiPriority w:val="99"/>
    <w:semiHidden/>
    <w:rsid w:val="006205DE"/>
    <w:rPr>
      <w:rFonts w:eastAsia="Times New Roman" w:cs="Times New Roman"/>
      <w:color w:val="002060"/>
      <w:sz w:val="20"/>
      <w:szCs w:val="20"/>
      <w:lang w:eastAsia="fr-FR"/>
    </w:rPr>
  </w:style>
  <w:style w:type="paragraph" w:styleId="Objetducommentaire">
    <w:name w:val="annotation subject"/>
    <w:basedOn w:val="Commentaire"/>
    <w:next w:val="Commentaire"/>
    <w:link w:val="ObjetducommentaireCar"/>
    <w:uiPriority w:val="99"/>
    <w:semiHidden/>
    <w:unhideWhenUsed/>
    <w:rsid w:val="006205DE"/>
    <w:rPr>
      <w:b/>
      <w:bCs/>
    </w:rPr>
  </w:style>
  <w:style w:type="character" w:customStyle="1" w:styleId="ObjetducommentaireCar">
    <w:name w:val="Objet du commentaire Car"/>
    <w:basedOn w:val="CommentaireCar"/>
    <w:link w:val="Objetducommentaire"/>
    <w:uiPriority w:val="99"/>
    <w:semiHidden/>
    <w:rsid w:val="006205DE"/>
    <w:rPr>
      <w:rFonts w:eastAsia="Times New Roman" w:cs="Times New Roman"/>
      <w:b/>
      <w:bCs/>
      <w:color w:val="002060"/>
      <w:sz w:val="20"/>
      <w:szCs w:val="20"/>
      <w:lang w:eastAsia="fr-FR"/>
    </w:rPr>
  </w:style>
  <w:style w:type="paragraph" w:styleId="Notedebasdepage">
    <w:name w:val="footnote text"/>
    <w:basedOn w:val="Normal"/>
    <w:link w:val="NotedebasdepageCar"/>
    <w:uiPriority w:val="99"/>
    <w:semiHidden/>
    <w:unhideWhenUsed/>
    <w:rsid w:val="00DE3A2A"/>
    <w:rPr>
      <w:sz w:val="20"/>
      <w:szCs w:val="20"/>
    </w:rPr>
  </w:style>
  <w:style w:type="character" w:customStyle="1" w:styleId="NotedebasdepageCar">
    <w:name w:val="Note de bas de page Car"/>
    <w:basedOn w:val="Policepardfaut"/>
    <w:link w:val="Notedebasdepage"/>
    <w:uiPriority w:val="99"/>
    <w:semiHidden/>
    <w:rsid w:val="00DE3A2A"/>
    <w:rPr>
      <w:rFonts w:eastAsia="Times New Roman" w:cs="Times New Roman"/>
      <w:color w:val="002060"/>
      <w:sz w:val="20"/>
      <w:szCs w:val="20"/>
      <w:lang w:eastAsia="fr-FR"/>
    </w:rPr>
  </w:style>
  <w:style w:type="character" w:styleId="Appelnotedebasdep">
    <w:name w:val="footnote reference"/>
    <w:basedOn w:val="Policepardfaut"/>
    <w:uiPriority w:val="99"/>
    <w:semiHidden/>
    <w:unhideWhenUsed/>
    <w:rsid w:val="00DE3A2A"/>
    <w:rPr>
      <w:vertAlign w:val="superscript"/>
    </w:rPr>
  </w:style>
  <w:style w:type="character" w:customStyle="1" w:styleId="Titre5Car">
    <w:name w:val="Titre 5 Car"/>
    <w:basedOn w:val="Policepardfaut"/>
    <w:link w:val="Titre5"/>
    <w:uiPriority w:val="9"/>
    <w:semiHidden/>
    <w:rsid w:val="0059424D"/>
    <w:rPr>
      <w:rFonts w:asciiTheme="majorHAnsi" w:eastAsiaTheme="majorEastAsia" w:hAnsiTheme="majorHAnsi" w:cstheme="majorBidi"/>
      <w:color w:val="1F3763" w:themeColor="accent1" w:themeShade="7F"/>
      <w:sz w:val="22"/>
      <w:lang w:eastAsia="fr-FR"/>
    </w:rPr>
  </w:style>
  <w:style w:type="paragraph" w:styleId="En-tte">
    <w:name w:val="header"/>
    <w:basedOn w:val="Normal"/>
    <w:link w:val="En-tteCar"/>
    <w:uiPriority w:val="99"/>
    <w:unhideWhenUsed/>
    <w:rsid w:val="0085796F"/>
    <w:pPr>
      <w:tabs>
        <w:tab w:val="center" w:pos="4536"/>
        <w:tab w:val="right" w:pos="9072"/>
      </w:tabs>
    </w:pPr>
  </w:style>
  <w:style w:type="character" w:customStyle="1" w:styleId="En-tteCar">
    <w:name w:val="En-tête Car"/>
    <w:basedOn w:val="Policepardfaut"/>
    <w:link w:val="En-tte"/>
    <w:uiPriority w:val="99"/>
    <w:rsid w:val="0085796F"/>
    <w:rPr>
      <w:rFonts w:eastAsia="Times New Roman" w:cs="Times New Roman"/>
      <w:color w:val="002060"/>
      <w:sz w:val="22"/>
      <w:lang w:eastAsia="fr-FR"/>
    </w:rPr>
  </w:style>
  <w:style w:type="paragraph" w:styleId="Rvision">
    <w:name w:val="Revision"/>
    <w:hidden/>
    <w:uiPriority w:val="99"/>
    <w:semiHidden/>
    <w:rsid w:val="001A73B8"/>
    <w:rPr>
      <w:rFonts w:eastAsia="Times New Roman" w:cs="Times New Roman"/>
      <w:color w:val="002060"/>
      <w:sz w:val="22"/>
      <w:lang w:eastAsia="fr-FR"/>
    </w:rPr>
  </w:style>
  <w:style w:type="character" w:styleId="Lienhypertextesuivivisit">
    <w:name w:val="FollowedHyperlink"/>
    <w:basedOn w:val="Policepardfaut"/>
    <w:uiPriority w:val="99"/>
    <w:semiHidden/>
    <w:unhideWhenUsed/>
    <w:rsid w:val="005D400E"/>
    <w:rPr>
      <w:color w:val="954F72" w:themeColor="followedHyperlink"/>
      <w:u w:val="single"/>
    </w:rPr>
  </w:style>
  <w:style w:type="character" w:customStyle="1" w:styleId="Mentionnonrsolue2">
    <w:name w:val="Mention non résolue2"/>
    <w:basedOn w:val="Policepardfaut"/>
    <w:uiPriority w:val="99"/>
    <w:semiHidden/>
    <w:unhideWhenUsed/>
    <w:rsid w:val="006162CE"/>
    <w:rPr>
      <w:color w:val="605E5C"/>
      <w:shd w:val="clear" w:color="auto" w:fill="E1DFDD"/>
    </w:rPr>
  </w:style>
  <w:style w:type="character" w:styleId="Mentionnonrsolue">
    <w:name w:val="Unresolved Mention"/>
    <w:basedOn w:val="Policepardfaut"/>
    <w:uiPriority w:val="99"/>
    <w:semiHidden/>
    <w:unhideWhenUsed/>
    <w:rsid w:val="0095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9984">
      <w:bodyDiv w:val="1"/>
      <w:marLeft w:val="0"/>
      <w:marRight w:val="0"/>
      <w:marTop w:val="0"/>
      <w:marBottom w:val="0"/>
      <w:divBdr>
        <w:top w:val="none" w:sz="0" w:space="0" w:color="auto"/>
        <w:left w:val="none" w:sz="0" w:space="0" w:color="auto"/>
        <w:bottom w:val="none" w:sz="0" w:space="0" w:color="auto"/>
        <w:right w:val="none" w:sz="0" w:space="0" w:color="auto"/>
      </w:divBdr>
    </w:div>
    <w:div w:id="140926841">
      <w:bodyDiv w:val="1"/>
      <w:marLeft w:val="0"/>
      <w:marRight w:val="0"/>
      <w:marTop w:val="0"/>
      <w:marBottom w:val="0"/>
      <w:divBdr>
        <w:top w:val="none" w:sz="0" w:space="0" w:color="auto"/>
        <w:left w:val="none" w:sz="0" w:space="0" w:color="auto"/>
        <w:bottom w:val="none" w:sz="0" w:space="0" w:color="auto"/>
        <w:right w:val="none" w:sz="0" w:space="0" w:color="auto"/>
      </w:divBdr>
    </w:div>
    <w:div w:id="260066333">
      <w:bodyDiv w:val="1"/>
      <w:marLeft w:val="0"/>
      <w:marRight w:val="0"/>
      <w:marTop w:val="0"/>
      <w:marBottom w:val="0"/>
      <w:divBdr>
        <w:top w:val="none" w:sz="0" w:space="0" w:color="auto"/>
        <w:left w:val="none" w:sz="0" w:space="0" w:color="auto"/>
        <w:bottom w:val="none" w:sz="0" w:space="0" w:color="auto"/>
        <w:right w:val="none" w:sz="0" w:space="0" w:color="auto"/>
      </w:divBdr>
      <w:divsChild>
        <w:div w:id="1013845367">
          <w:marLeft w:val="0"/>
          <w:marRight w:val="0"/>
          <w:marTop w:val="0"/>
          <w:marBottom w:val="0"/>
          <w:divBdr>
            <w:top w:val="none" w:sz="0" w:space="0" w:color="auto"/>
            <w:left w:val="none" w:sz="0" w:space="0" w:color="auto"/>
            <w:bottom w:val="none" w:sz="0" w:space="0" w:color="auto"/>
            <w:right w:val="none" w:sz="0" w:space="0" w:color="auto"/>
          </w:divBdr>
        </w:div>
        <w:div w:id="1103305608">
          <w:marLeft w:val="0"/>
          <w:marRight w:val="0"/>
          <w:marTop w:val="0"/>
          <w:marBottom w:val="0"/>
          <w:divBdr>
            <w:top w:val="none" w:sz="0" w:space="0" w:color="auto"/>
            <w:left w:val="none" w:sz="0" w:space="0" w:color="auto"/>
            <w:bottom w:val="none" w:sz="0" w:space="0" w:color="auto"/>
            <w:right w:val="none" w:sz="0" w:space="0" w:color="auto"/>
          </w:divBdr>
        </w:div>
      </w:divsChild>
    </w:div>
    <w:div w:id="360008465">
      <w:bodyDiv w:val="1"/>
      <w:marLeft w:val="0"/>
      <w:marRight w:val="0"/>
      <w:marTop w:val="0"/>
      <w:marBottom w:val="0"/>
      <w:divBdr>
        <w:top w:val="none" w:sz="0" w:space="0" w:color="auto"/>
        <w:left w:val="none" w:sz="0" w:space="0" w:color="auto"/>
        <w:bottom w:val="none" w:sz="0" w:space="0" w:color="auto"/>
        <w:right w:val="none" w:sz="0" w:space="0" w:color="auto"/>
      </w:divBdr>
    </w:div>
    <w:div w:id="450980290">
      <w:bodyDiv w:val="1"/>
      <w:marLeft w:val="0"/>
      <w:marRight w:val="0"/>
      <w:marTop w:val="0"/>
      <w:marBottom w:val="0"/>
      <w:divBdr>
        <w:top w:val="none" w:sz="0" w:space="0" w:color="auto"/>
        <w:left w:val="none" w:sz="0" w:space="0" w:color="auto"/>
        <w:bottom w:val="none" w:sz="0" w:space="0" w:color="auto"/>
        <w:right w:val="none" w:sz="0" w:space="0" w:color="auto"/>
      </w:divBdr>
    </w:div>
    <w:div w:id="667444486">
      <w:bodyDiv w:val="1"/>
      <w:marLeft w:val="0"/>
      <w:marRight w:val="0"/>
      <w:marTop w:val="0"/>
      <w:marBottom w:val="0"/>
      <w:divBdr>
        <w:top w:val="none" w:sz="0" w:space="0" w:color="auto"/>
        <w:left w:val="none" w:sz="0" w:space="0" w:color="auto"/>
        <w:bottom w:val="none" w:sz="0" w:space="0" w:color="auto"/>
        <w:right w:val="none" w:sz="0" w:space="0" w:color="auto"/>
      </w:divBdr>
    </w:div>
    <w:div w:id="830413829">
      <w:bodyDiv w:val="1"/>
      <w:marLeft w:val="0"/>
      <w:marRight w:val="0"/>
      <w:marTop w:val="0"/>
      <w:marBottom w:val="0"/>
      <w:divBdr>
        <w:top w:val="none" w:sz="0" w:space="0" w:color="auto"/>
        <w:left w:val="none" w:sz="0" w:space="0" w:color="auto"/>
        <w:bottom w:val="none" w:sz="0" w:space="0" w:color="auto"/>
        <w:right w:val="none" w:sz="0" w:space="0" w:color="auto"/>
      </w:divBdr>
      <w:divsChild>
        <w:div w:id="46299993">
          <w:marLeft w:val="0"/>
          <w:marRight w:val="0"/>
          <w:marTop w:val="0"/>
          <w:marBottom w:val="0"/>
          <w:divBdr>
            <w:top w:val="none" w:sz="0" w:space="0" w:color="auto"/>
            <w:left w:val="none" w:sz="0" w:space="0" w:color="auto"/>
            <w:bottom w:val="none" w:sz="0" w:space="0" w:color="auto"/>
            <w:right w:val="none" w:sz="0" w:space="0" w:color="auto"/>
          </w:divBdr>
        </w:div>
      </w:divsChild>
    </w:div>
    <w:div w:id="993991666">
      <w:bodyDiv w:val="1"/>
      <w:marLeft w:val="0"/>
      <w:marRight w:val="0"/>
      <w:marTop w:val="0"/>
      <w:marBottom w:val="0"/>
      <w:divBdr>
        <w:top w:val="none" w:sz="0" w:space="0" w:color="auto"/>
        <w:left w:val="none" w:sz="0" w:space="0" w:color="auto"/>
        <w:bottom w:val="none" w:sz="0" w:space="0" w:color="auto"/>
        <w:right w:val="none" w:sz="0" w:space="0" w:color="auto"/>
      </w:divBdr>
    </w:div>
    <w:div w:id="1082412790">
      <w:bodyDiv w:val="1"/>
      <w:marLeft w:val="0"/>
      <w:marRight w:val="0"/>
      <w:marTop w:val="0"/>
      <w:marBottom w:val="0"/>
      <w:divBdr>
        <w:top w:val="none" w:sz="0" w:space="0" w:color="auto"/>
        <w:left w:val="none" w:sz="0" w:space="0" w:color="auto"/>
        <w:bottom w:val="none" w:sz="0" w:space="0" w:color="auto"/>
        <w:right w:val="none" w:sz="0" w:space="0" w:color="auto"/>
      </w:divBdr>
    </w:div>
    <w:div w:id="1231697315">
      <w:bodyDiv w:val="1"/>
      <w:marLeft w:val="0"/>
      <w:marRight w:val="0"/>
      <w:marTop w:val="0"/>
      <w:marBottom w:val="0"/>
      <w:divBdr>
        <w:top w:val="none" w:sz="0" w:space="0" w:color="auto"/>
        <w:left w:val="none" w:sz="0" w:space="0" w:color="auto"/>
        <w:bottom w:val="none" w:sz="0" w:space="0" w:color="auto"/>
        <w:right w:val="none" w:sz="0" w:space="0" w:color="auto"/>
      </w:divBdr>
    </w:div>
    <w:div w:id="2054110064">
      <w:bodyDiv w:val="1"/>
      <w:marLeft w:val="0"/>
      <w:marRight w:val="0"/>
      <w:marTop w:val="0"/>
      <w:marBottom w:val="0"/>
      <w:divBdr>
        <w:top w:val="none" w:sz="0" w:space="0" w:color="auto"/>
        <w:left w:val="none" w:sz="0" w:space="0" w:color="auto"/>
        <w:bottom w:val="none" w:sz="0" w:space="0" w:color="auto"/>
        <w:right w:val="none" w:sz="0" w:space="0" w:color="auto"/>
      </w:divBdr>
    </w:div>
    <w:div w:id="21073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supfere.minesparis.psl.eu/Candidats-formation-continue/Conditions-admiss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mailto:isupfere@minesparis.psl.eu" TargetMode="External"/><Relationship Id="rId25" Type="http://schemas.openxmlformats.org/officeDocument/2006/relationships/hyperlink" Target="mailto:isupfere@minesparis.psl.eu" TargetMode="External"/><Relationship Id="rId2" Type="http://schemas.openxmlformats.org/officeDocument/2006/relationships/customXml" Target="../customXml/item2.xml"/><Relationship Id="rId16" Type="http://schemas.openxmlformats.org/officeDocument/2006/relationships/hyperlink" Target="http://www.isupfere.mines-paristech.fr/Presentation/Objectifs-FC-F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isupfere.com" TargetMode="External"/><Relationship Id="rId5" Type="http://schemas.openxmlformats.org/officeDocument/2006/relationships/numbering" Target="numbering.xml"/><Relationship Id="rId15" Type="http://schemas.openxmlformats.org/officeDocument/2006/relationships/hyperlink" Target="mailto:isupfere@minesparis.psl.eu" TargetMode="Externa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d8ac78-70ab-4742-9d85-fd4c5aff4508">
      <Terms xmlns="http://schemas.microsoft.com/office/infopath/2007/PartnerControls"/>
    </lcf76f155ced4ddcb4097134ff3c332f>
    <TaxCatchAll xmlns="55381ec7-5de5-4442-8562-d0c99bad46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7589821AE5C54899F76FAA7A50C7C8" ma:contentTypeVersion="15" ma:contentTypeDescription="Crée un document." ma:contentTypeScope="" ma:versionID="596ff30f56b90c76c6e94ebc187cbdd8">
  <xsd:schema xmlns:xsd="http://www.w3.org/2001/XMLSchema" xmlns:xs="http://www.w3.org/2001/XMLSchema" xmlns:p="http://schemas.microsoft.com/office/2006/metadata/properties" xmlns:ns2="d0d8ac78-70ab-4742-9d85-fd4c5aff4508" xmlns:ns3="55381ec7-5de5-4442-8562-d0c99bad463f" targetNamespace="http://schemas.microsoft.com/office/2006/metadata/properties" ma:root="true" ma:fieldsID="f3857c0887b554def9139553a2537b70" ns2:_="" ns3:_="">
    <xsd:import namespace="d0d8ac78-70ab-4742-9d85-fd4c5aff4508"/>
    <xsd:import namespace="55381ec7-5de5-4442-8562-d0c99bad46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8ac78-70ab-4742-9d85-fd4c5aff4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e13c2c1-da41-42d0-91e3-430cbcfce21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381ec7-5de5-4442-8562-d0c99bad463f"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a98d7996-3caf-4c39-a26b-6cc9d9042153}" ma:internalName="TaxCatchAll" ma:showField="CatchAllData" ma:web="55381ec7-5de5-4442-8562-d0c99bad46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F87A-BCB5-4597-8161-BE0AE0C4D235}">
  <ds:schemaRefs>
    <ds:schemaRef ds:uri="http://www.w3.org/XML/1998/namespace"/>
    <ds:schemaRef ds:uri="55381ec7-5de5-4442-8562-d0c99bad463f"/>
    <ds:schemaRef ds:uri="d0d8ac78-70ab-4742-9d85-fd4c5aff4508"/>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EDF10324-296A-4398-9DBF-DD96F55FE0FE}">
  <ds:schemaRefs>
    <ds:schemaRef ds:uri="http://schemas.microsoft.com/sharepoint/v3/contenttype/forms"/>
  </ds:schemaRefs>
</ds:datastoreItem>
</file>

<file path=customXml/itemProps3.xml><?xml version="1.0" encoding="utf-8"?>
<ds:datastoreItem xmlns:ds="http://schemas.openxmlformats.org/officeDocument/2006/customXml" ds:itemID="{C154F503-3F1D-4324-A4DC-891BB6F36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8ac78-70ab-4742-9d85-fd4c5aff4508"/>
    <ds:schemaRef ds:uri="55381ec7-5de5-4442-8562-d0c99bad4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1AD32-9C94-4CD3-A210-3ECC5499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2918</Words>
  <Characters>16054</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18935</CharactersWithSpaces>
  <SharedDoc>false</SharedDoc>
  <HyperlinkBase/>
  <HLinks>
    <vt:vector size="36" baseType="variant">
      <vt:variant>
        <vt:i4>4718627</vt:i4>
      </vt:variant>
      <vt:variant>
        <vt:i4>15</vt:i4>
      </vt:variant>
      <vt:variant>
        <vt:i4>0</vt:i4>
      </vt:variant>
      <vt:variant>
        <vt:i4>5</vt:i4>
      </vt:variant>
      <vt:variant>
        <vt:lpwstr>mailto:isupfere@mines-paristech.fr</vt:lpwstr>
      </vt:variant>
      <vt:variant>
        <vt:lpwstr/>
      </vt:variant>
      <vt:variant>
        <vt:i4>5046365</vt:i4>
      </vt:variant>
      <vt:variant>
        <vt:i4>12</vt:i4>
      </vt:variant>
      <vt:variant>
        <vt:i4>0</vt:i4>
      </vt:variant>
      <vt:variant>
        <vt:i4>5</vt:i4>
      </vt:variant>
      <vt:variant>
        <vt:lpwstr>http://www.isupfere.com/</vt:lpwstr>
      </vt:variant>
      <vt:variant>
        <vt:lpwstr/>
      </vt:variant>
      <vt:variant>
        <vt:i4>4587526</vt:i4>
      </vt:variant>
      <vt:variant>
        <vt:i4>9</vt:i4>
      </vt:variant>
      <vt:variant>
        <vt:i4>0</vt:i4>
      </vt:variant>
      <vt:variant>
        <vt:i4>5</vt:i4>
      </vt:variant>
      <vt:variant>
        <vt:lpwstr>http://www.isupfere.mines-paristech.fr/Candidats-formation-continue/Calendrier-de-recrutement/Formulaire-de-prA-inscription.pdf/</vt:lpwstr>
      </vt:variant>
      <vt:variant>
        <vt:lpwstr/>
      </vt:variant>
      <vt:variant>
        <vt:i4>4718627</vt:i4>
      </vt:variant>
      <vt:variant>
        <vt:i4>6</vt:i4>
      </vt:variant>
      <vt:variant>
        <vt:i4>0</vt:i4>
      </vt:variant>
      <vt:variant>
        <vt:i4>5</vt:i4>
      </vt:variant>
      <vt:variant>
        <vt:lpwstr>mailto:isupfere@mines-paristech.fr</vt:lpwstr>
      </vt:variant>
      <vt:variant>
        <vt:lpwstr/>
      </vt:variant>
      <vt:variant>
        <vt:i4>5046345</vt:i4>
      </vt:variant>
      <vt:variant>
        <vt:i4>3</vt:i4>
      </vt:variant>
      <vt:variant>
        <vt:i4>0</vt:i4>
      </vt:variant>
      <vt:variant>
        <vt:i4>5</vt:i4>
      </vt:variant>
      <vt:variant>
        <vt:lpwstr>http://www.isupfere.mines-paristech.fr/Presentation/Objectifs-FC-FA/</vt:lpwstr>
      </vt:variant>
      <vt:variant>
        <vt:lpwstr/>
      </vt:variant>
      <vt:variant>
        <vt:i4>4718627</vt:i4>
      </vt:variant>
      <vt:variant>
        <vt:i4>0</vt:i4>
      </vt:variant>
      <vt:variant>
        <vt:i4>0</vt:i4>
      </vt:variant>
      <vt:variant>
        <vt:i4>5</vt:i4>
      </vt:variant>
      <vt:variant>
        <vt:lpwstr>mailto:isupfere@mines-paristech.fr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BERTHIER</dc:creator>
  <cp:keywords/>
  <cp:lastModifiedBy>elise el ahmar</cp:lastModifiedBy>
  <cp:revision>2</cp:revision>
  <cp:lastPrinted>2023-01-18T00:56:00Z</cp:lastPrinted>
  <dcterms:created xsi:type="dcterms:W3CDTF">2024-02-15T15:28:00Z</dcterms:created>
  <dcterms:modified xsi:type="dcterms:W3CDTF">2024-02-15T15:28:00Z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0x010100367589821AE5C54899F76FAA7A50C7C8</vt:lpwstr>
  </property>
  <property fmtid="{D5CDD505-2E9C-101B-9397-08002B2CF9AE}" pid="3" name="MediaServiceImageTags">
    <vt:lpwstr/>
  </property>
</Properties>
</file>